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D3E" w:rsidRDefault="00D65D3E" w:rsidP="00D65D3E">
      <w:pPr>
        <w:tabs>
          <w:tab w:val="left" w:pos="9360"/>
        </w:tabs>
        <w:spacing w:line="360" w:lineRule="auto"/>
        <w:ind w:right="3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Ofício Nº. </w:t>
      </w:r>
      <w:r w:rsidR="009250D1">
        <w:rPr>
          <w:rFonts w:ascii="Arial" w:hAnsi="Arial" w:cs="Arial"/>
          <w:iCs/>
        </w:rPr>
        <w:t>02</w:t>
      </w:r>
      <w:r>
        <w:rPr>
          <w:rFonts w:ascii="Arial" w:hAnsi="Arial" w:cs="Arial"/>
          <w:iCs/>
        </w:rPr>
        <w:t>/2013</w:t>
      </w:r>
    </w:p>
    <w:p w:rsidR="00D65D3E" w:rsidRPr="003B3015" w:rsidRDefault="00D65D3E" w:rsidP="00D65D3E">
      <w:pPr>
        <w:tabs>
          <w:tab w:val="left" w:pos="9360"/>
        </w:tabs>
        <w:spacing w:line="360" w:lineRule="auto"/>
        <w:ind w:right="3"/>
        <w:rPr>
          <w:rFonts w:ascii="Arial" w:hAnsi="Arial" w:cs="Arial"/>
          <w:iCs/>
        </w:rPr>
      </w:pPr>
    </w:p>
    <w:p w:rsidR="00D65D3E" w:rsidRDefault="00172488" w:rsidP="00D65D3E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:rsidR="00D53877" w:rsidRDefault="00D53877" w:rsidP="00D65D3E">
      <w:pPr>
        <w:rPr>
          <w:rFonts w:ascii="Arial" w:hAnsi="Arial" w:cs="Arial"/>
        </w:rPr>
      </w:pPr>
    </w:p>
    <w:p w:rsidR="00D53877" w:rsidRDefault="00D53877" w:rsidP="00D65D3E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  <w:color w:val="000000"/>
          <w:sz w:val="39"/>
          <w:szCs w:val="39"/>
        </w:rPr>
        <w:t>Ong</w:t>
      </w:r>
      <w:proofErr w:type="spellEnd"/>
      <w:r>
        <w:rPr>
          <w:rFonts w:ascii="Arial" w:hAnsi="Arial" w:cs="Arial"/>
          <w:b/>
          <w:bCs/>
          <w:color w:val="000000"/>
          <w:sz w:val="39"/>
          <w:szCs w:val="39"/>
        </w:rPr>
        <w:t xml:space="preserve"> Rio Pardo Vivo</w:t>
      </w:r>
    </w:p>
    <w:p w:rsidR="00D65D3E" w:rsidRPr="00D65D3E" w:rsidRDefault="00D53877" w:rsidP="00D65D3E">
      <w:pPr>
        <w:pStyle w:val="NormalWeb"/>
        <w:spacing w:before="0" w:beforeAutospacing="0" w:after="0" w:afterAutospacing="0"/>
        <w:rPr>
          <w:rStyle w:val="Forte"/>
          <w:rFonts w:ascii="Arial" w:hAnsi="Arial" w:cs="Arial"/>
          <w:sz w:val="28"/>
          <w:szCs w:val="28"/>
        </w:rPr>
      </w:pPr>
      <w:r>
        <w:rPr>
          <w:rFonts w:ascii="Georgia" w:hAnsi="Georgia" w:cs="Arial"/>
          <w:color w:val="000000"/>
          <w:sz w:val="23"/>
          <w:szCs w:val="23"/>
        </w:rPr>
        <w:t>Rua Altamiro Império, 187</w:t>
      </w:r>
      <w:r>
        <w:rPr>
          <w:rFonts w:ascii="Georgia" w:hAnsi="Georgia" w:cs="Arial"/>
          <w:color w:val="000000"/>
          <w:sz w:val="23"/>
          <w:szCs w:val="23"/>
        </w:rPr>
        <w:br/>
        <w:t>Ch. Peixe – Santa Cruz do Rio Pardo</w:t>
      </w:r>
      <w:r>
        <w:rPr>
          <w:rFonts w:ascii="Georgia" w:hAnsi="Georgia" w:cs="Arial"/>
          <w:color w:val="000000"/>
          <w:sz w:val="23"/>
          <w:szCs w:val="23"/>
        </w:rPr>
        <w:br/>
        <w:t>18900-000 – SP</w:t>
      </w:r>
      <w:r w:rsidR="00D65D3E" w:rsidRPr="00D65D3E">
        <w:rPr>
          <w:rStyle w:val="Forte"/>
          <w:rFonts w:ascii="Arial" w:hAnsi="Arial" w:cs="Arial"/>
          <w:sz w:val="28"/>
          <w:szCs w:val="28"/>
        </w:rPr>
        <w:t xml:space="preserve"> </w:t>
      </w:r>
    </w:p>
    <w:p w:rsidR="00D65D3E" w:rsidRPr="00D65D3E" w:rsidRDefault="00D65D3E" w:rsidP="00D65D3E">
      <w:pPr>
        <w:pStyle w:val="NormalWeb"/>
        <w:spacing w:before="0" w:beforeAutospacing="0" w:after="0" w:afterAutospacing="0"/>
        <w:rPr>
          <w:rStyle w:val="Forte"/>
          <w:rFonts w:ascii="Arial" w:hAnsi="Arial" w:cs="Arial"/>
          <w:sz w:val="28"/>
          <w:szCs w:val="28"/>
        </w:rPr>
      </w:pPr>
    </w:p>
    <w:p w:rsidR="00D65D3E" w:rsidRPr="003B3015" w:rsidRDefault="00D65D3E" w:rsidP="00D65D3E">
      <w:pPr>
        <w:pStyle w:val="NormalWeb"/>
        <w:spacing w:before="0" w:beforeAutospacing="0" w:after="0" w:afterAutospacing="0"/>
        <w:rPr>
          <w:rStyle w:val="Forte"/>
          <w:rFonts w:ascii="Arial" w:hAnsi="Arial" w:cs="Arial"/>
        </w:rPr>
      </w:pPr>
    </w:p>
    <w:p w:rsidR="00705DFC" w:rsidRPr="00705DFC" w:rsidRDefault="00172488" w:rsidP="00705DFC">
      <w:pPr>
        <w:autoSpaceDE w:val="0"/>
        <w:autoSpaceDN w:val="0"/>
        <w:adjustRightInd w:val="0"/>
        <w:rPr>
          <w:rFonts w:ascii="Helvetica" w:hAnsi="Helvetica" w:cs="Helvetica"/>
          <w:b/>
        </w:rPr>
      </w:pPr>
      <w:r w:rsidRPr="003B3015">
        <w:rPr>
          <w:rFonts w:ascii="Arial" w:hAnsi="Arial" w:cs="Arial"/>
          <w:b/>
        </w:rPr>
        <w:t xml:space="preserve">Assunto: </w:t>
      </w:r>
      <w:r w:rsidR="00705DFC" w:rsidRPr="00705DFC">
        <w:rPr>
          <w:rFonts w:ascii="Helvetica" w:hAnsi="Helvetica" w:cs="Helvetica"/>
          <w:b/>
        </w:rPr>
        <w:t xml:space="preserve">IMPACTO DAS </w:t>
      </w:r>
      <w:proofErr w:type="spellStart"/>
      <w:r w:rsidR="00705DFC" w:rsidRPr="00705DFC">
        <w:rPr>
          <w:rFonts w:ascii="Helvetica" w:hAnsi="Helvetica" w:cs="Helvetica"/>
          <w:b/>
        </w:rPr>
        <w:t>PCH’s</w:t>
      </w:r>
      <w:proofErr w:type="spellEnd"/>
      <w:r w:rsidR="00705DFC" w:rsidRPr="00705DFC">
        <w:rPr>
          <w:rFonts w:ascii="Helvetica" w:hAnsi="Helvetica" w:cs="Helvetica"/>
          <w:b/>
        </w:rPr>
        <w:t xml:space="preserve"> SOBRE AS UNIDADES PRODUTIVAS QUE</w:t>
      </w:r>
    </w:p>
    <w:p w:rsidR="00172488" w:rsidRDefault="00705DFC" w:rsidP="00705DFC">
      <w:pPr>
        <w:pStyle w:val="Default"/>
        <w:spacing w:line="360" w:lineRule="auto"/>
        <w:jc w:val="both"/>
        <w:rPr>
          <w:rFonts w:ascii="Helvetica" w:hAnsi="Helvetica" w:cs="Helvetica"/>
          <w:b/>
        </w:rPr>
      </w:pPr>
      <w:r w:rsidRPr="00705DFC">
        <w:rPr>
          <w:rFonts w:ascii="Helvetica" w:hAnsi="Helvetica" w:cs="Helvetica"/>
          <w:b/>
        </w:rPr>
        <w:t>MARGEIAM O RIO PARDO</w:t>
      </w:r>
    </w:p>
    <w:p w:rsidR="00705DFC" w:rsidRDefault="00705DFC" w:rsidP="00705DFC">
      <w:pPr>
        <w:pStyle w:val="Default"/>
        <w:spacing w:line="360" w:lineRule="auto"/>
        <w:jc w:val="both"/>
        <w:rPr>
          <w:rFonts w:ascii="Helvetica" w:hAnsi="Helvetica" w:cs="Helvetica"/>
          <w:b/>
        </w:rPr>
      </w:pPr>
    </w:p>
    <w:p w:rsidR="00705DFC" w:rsidRDefault="00705DFC" w:rsidP="008A6D2E">
      <w:pPr>
        <w:pStyle w:val="Default"/>
        <w:spacing w:line="360" w:lineRule="auto"/>
        <w:jc w:val="both"/>
        <w:rPr>
          <w:rFonts w:ascii="Helvetica" w:hAnsi="Helvetica" w:cs="Helvetica"/>
          <w:b/>
        </w:rPr>
      </w:pPr>
    </w:p>
    <w:p w:rsidR="00705DFC" w:rsidRDefault="00705DFC" w:rsidP="008A6D2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Helvetica" w:hAnsi="Helvetica" w:cs="Helvetica"/>
          <w:b/>
        </w:rPr>
      </w:pPr>
      <w:r w:rsidRPr="00705DFC">
        <w:rPr>
          <w:rFonts w:ascii="Helvetica" w:hAnsi="Helvetica" w:cs="Helvetica"/>
        </w:rPr>
        <w:t>Ao tomar conhecimento do artigo</w:t>
      </w:r>
      <w:r>
        <w:rPr>
          <w:rFonts w:ascii="Helvetica" w:hAnsi="Helvetica" w:cs="Helvetica"/>
          <w:b/>
        </w:rPr>
        <w:t xml:space="preserve"> </w:t>
      </w:r>
      <w:proofErr w:type="spellStart"/>
      <w:r>
        <w:rPr>
          <w:rFonts w:ascii="Helvetica" w:hAnsi="Helvetica" w:cs="Helvetica"/>
          <w:b/>
        </w:rPr>
        <w:t>Bioeletricidade</w:t>
      </w:r>
      <w:proofErr w:type="spellEnd"/>
      <w:r>
        <w:rPr>
          <w:rFonts w:ascii="Helvetica" w:hAnsi="Helvetica" w:cs="Helvetica"/>
          <w:b/>
        </w:rPr>
        <w:t xml:space="preserve"> sintonia fina com a agenda mundial, </w:t>
      </w:r>
      <w:r w:rsidRPr="00705DFC">
        <w:rPr>
          <w:rFonts w:ascii="Helvetica" w:hAnsi="Helvetica" w:cs="Helvetica"/>
        </w:rPr>
        <w:t>dos autores do estudo: Nivaldo José de Castro, professor da</w:t>
      </w:r>
      <w:r w:rsidR="008A6D2E">
        <w:rPr>
          <w:rFonts w:ascii="Helvetica" w:hAnsi="Helvetica" w:cs="Helvetica"/>
        </w:rPr>
        <w:t xml:space="preserve"> </w:t>
      </w:r>
      <w:r w:rsidRPr="00705DFC">
        <w:rPr>
          <w:rFonts w:ascii="Helvetica" w:hAnsi="Helvetica" w:cs="Helvetica"/>
        </w:rPr>
        <w:t xml:space="preserve">UFRJ e </w:t>
      </w:r>
      <w:proofErr w:type="spellStart"/>
      <w:r w:rsidRPr="00705DFC">
        <w:rPr>
          <w:rFonts w:ascii="Helvetica" w:hAnsi="Helvetica" w:cs="Helvetica"/>
        </w:rPr>
        <w:t>cooodenador</w:t>
      </w:r>
      <w:proofErr w:type="spellEnd"/>
      <w:r w:rsidRPr="00705DFC">
        <w:rPr>
          <w:rFonts w:ascii="Helvetica" w:hAnsi="Helvetica" w:cs="Helvetica"/>
        </w:rPr>
        <w:t xml:space="preserve"> do </w:t>
      </w:r>
      <w:proofErr w:type="spellStart"/>
      <w:r w:rsidRPr="00705DFC">
        <w:rPr>
          <w:rFonts w:ascii="Helvetica" w:hAnsi="Helvetica" w:cs="Helvetica"/>
        </w:rPr>
        <w:t>Gesel</w:t>
      </w:r>
      <w:proofErr w:type="spellEnd"/>
      <w:r w:rsidRPr="00705DFC">
        <w:rPr>
          <w:rFonts w:ascii="Helvetica" w:hAnsi="Helvetica" w:cs="Helvetica"/>
        </w:rPr>
        <w:t xml:space="preserve"> (Grupo de Estudos do Setor Elétrico) do Instituto</w:t>
      </w:r>
      <w:r w:rsidR="008A6D2E">
        <w:rPr>
          <w:rFonts w:ascii="Helvetica" w:hAnsi="Helvetica" w:cs="Helvetica"/>
        </w:rPr>
        <w:t xml:space="preserve"> </w:t>
      </w:r>
      <w:r w:rsidRPr="00705DFC">
        <w:rPr>
          <w:rFonts w:ascii="Helvetica" w:hAnsi="Helvetica" w:cs="Helvetica"/>
        </w:rPr>
        <w:t xml:space="preserve">de Economia da UFRJ; Roberto Brandão, </w:t>
      </w:r>
      <w:r>
        <w:rPr>
          <w:rFonts w:ascii="Helvetica" w:hAnsi="Helvetica" w:cs="Helvetica"/>
        </w:rPr>
        <w:t>pe</w:t>
      </w:r>
      <w:r w:rsidRPr="00705DFC">
        <w:rPr>
          <w:rFonts w:ascii="Helvetica" w:hAnsi="Helvetica" w:cs="Helvetica"/>
        </w:rPr>
        <w:t>squisador-</w:t>
      </w:r>
      <w:proofErr w:type="spellStart"/>
      <w:r w:rsidRPr="00705DFC">
        <w:rPr>
          <w:rFonts w:ascii="Helvetica" w:hAnsi="Helvetica" w:cs="Helvetica"/>
        </w:rPr>
        <w:t>seni</w:t>
      </w:r>
      <w:r>
        <w:rPr>
          <w:rFonts w:ascii="Helvetica" w:hAnsi="Helvetica" w:cs="Helvetica"/>
        </w:rPr>
        <w:t>or</w:t>
      </w:r>
      <w:proofErr w:type="spellEnd"/>
      <w:r w:rsidRPr="00705DFC">
        <w:rPr>
          <w:rFonts w:ascii="Helvetica" w:hAnsi="Helvetica" w:cs="Helvetica"/>
        </w:rPr>
        <w:t xml:space="preserve"> do </w:t>
      </w:r>
      <w:proofErr w:type="spellStart"/>
      <w:r w:rsidRPr="00705DFC">
        <w:rPr>
          <w:rFonts w:ascii="Helvetica" w:hAnsi="Helvetica" w:cs="Helvetica"/>
        </w:rPr>
        <w:t>Gesel</w:t>
      </w:r>
      <w:proofErr w:type="spellEnd"/>
      <w:r w:rsidRPr="00705DFC">
        <w:rPr>
          <w:rFonts w:ascii="Helvetica" w:hAnsi="Helvetica" w:cs="Helvetica"/>
        </w:rPr>
        <w:t>/IE</w:t>
      </w:r>
      <w:r>
        <w:rPr>
          <w:rFonts w:ascii="Helvetica" w:hAnsi="Helvetica" w:cs="Helvetica"/>
        </w:rPr>
        <w:t>/</w:t>
      </w:r>
      <w:r w:rsidRPr="00705DFC">
        <w:rPr>
          <w:rFonts w:ascii="Helvetica" w:hAnsi="Helvetica" w:cs="Helvetica"/>
        </w:rPr>
        <w:t>UFRJ e Guilherme de A. Dantas, doutorando do Programa de Planejamento Energ</w:t>
      </w:r>
      <w:r>
        <w:rPr>
          <w:rFonts w:ascii="Helvetica" w:hAnsi="Helvetica" w:cs="Helvetica"/>
        </w:rPr>
        <w:t>é</w:t>
      </w:r>
      <w:r w:rsidRPr="00705DFC">
        <w:rPr>
          <w:rFonts w:ascii="Helvetica" w:hAnsi="Helvetica" w:cs="Helvetica"/>
        </w:rPr>
        <w:t>tico da Coppe/UFRJ e Pesquisado</w:t>
      </w:r>
      <w:r w:rsidR="00EE02F4">
        <w:rPr>
          <w:rFonts w:ascii="Helvetica" w:hAnsi="Helvetica" w:cs="Helvetica"/>
        </w:rPr>
        <w:t>r</w:t>
      </w:r>
      <w:r w:rsidRPr="00705DFC">
        <w:rPr>
          <w:rFonts w:ascii="Helvetica" w:hAnsi="Helvetica" w:cs="Helvetica"/>
        </w:rPr>
        <w:t xml:space="preserve"> do </w:t>
      </w:r>
      <w:proofErr w:type="spellStart"/>
      <w:r w:rsidRPr="00705DFC">
        <w:rPr>
          <w:rFonts w:ascii="Helvetica" w:hAnsi="Helvetica" w:cs="Helvetica"/>
        </w:rPr>
        <w:t>Gesel</w:t>
      </w:r>
      <w:proofErr w:type="spellEnd"/>
      <w:r w:rsidRPr="00705DFC">
        <w:rPr>
          <w:rFonts w:ascii="Helvetica" w:hAnsi="Helvetica" w:cs="Helvetica"/>
        </w:rPr>
        <w:t>/IE/UFRJ</w:t>
      </w:r>
      <w:r>
        <w:rPr>
          <w:rFonts w:ascii="Helvetica" w:hAnsi="Helvetica" w:cs="Helvetica"/>
        </w:rPr>
        <w:t xml:space="preserve">, tomo a liberdade de fornecer </w:t>
      </w:r>
      <w:r w:rsidR="004560E3">
        <w:rPr>
          <w:rFonts w:ascii="Helvetica" w:hAnsi="Helvetica" w:cs="Helvetica"/>
        </w:rPr>
        <w:t>dados</w:t>
      </w:r>
      <w:r>
        <w:rPr>
          <w:rFonts w:ascii="Helvetica" w:hAnsi="Helvetica" w:cs="Helvetica"/>
        </w:rPr>
        <w:t xml:space="preserve"> sobre o </w:t>
      </w:r>
      <w:r w:rsidRPr="00705DFC">
        <w:rPr>
          <w:rFonts w:ascii="Helvetica" w:hAnsi="Helvetica" w:cs="Helvetica"/>
          <w:b/>
        </w:rPr>
        <w:t xml:space="preserve">IMPACTO DAS </w:t>
      </w:r>
      <w:proofErr w:type="spellStart"/>
      <w:r w:rsidRPr="00705DFC">
        <w:rPr>
          <w:rFonts w:ascii="Helvetica" w:hAnsi="Helvetica" w:cs="Helvetica"/>
          <w:b/>
        </w:rPr>
        <w:t>PCH’s</w:t>
      </w:r>
      <w:proofErr w:type="spellEnd"/>
      <w:r w:rsidRPr="00705DFC">
        <w:rPr>
          <w:rFonts w:ascii="Helvetica" w:hAnsi="Helvetica" w:cs="Helvetica"/>
          <w:b/>
        </w:rPr>
        <w:t xml:space="preserve"> SOBRE AS UNIDADES PRODUTIVAS QUEMARGEIAM O RIO PARDO</w:t>
      </w:r>
      <w:r>
        <w:rPr>
          <w:rFonts w:ascii="Helvetica" w:hAnsi="Helvetica" w:cs="Helvetica"/>
          <w:b/>
        </w:rPr>
        <w:t xml:space="preserve"> </w:t>
      </w:r>
      <w:r w:rsidRPr="00705DFC">
        <w:rPr>
          <w:rFonts w:ascii="Helvetica" w:hAnsi="Helvetica" w:cs="Helvetica"/>
        </w:rPr>
        <w:t>nos municípios de Ourinhos,</w:t>
      </w:r>
      <w:r>
        <w:rPr>
          <w:rFonts w:ascii="Helvetica" w:hAnsi="Helvetica" w:cs="Helvetica"/>
        </w:rPr>
        <w:t xml:space="preserve"> Bernardino de Campos, Óleo,</w:t>
      </w:r>
      <w:proofErr w:type="gramStart"/>
      <w:r>
        <w:rPr>
          <w:rFonts w:ascii="Helvetica" w:hAnsi="Helvetica" w:cs="Helvetica"/>
        </w:rPr>
        <w:t xml:space="preserve"> </w:t>
      </w:r>
      <w:r w:rsidRPr="00705DFC">
        <w:rPr>
          <w:rFonts w:ascii="Helvetica" w:hAnsi="Helvetica" w:cs="Helvetica"/>
        </w:rPr>
        <w:t xml:space="preserve"> </w:t>
      </w:r>
      <w:proofErr w:type="gramEnd"/>
      <w:r w:rsidRPr="00705DFC">
        <w:rPr>
          <w:rFonts w:ascii="Helvetica" w:hAnsi="Helvetica" w:cs="Helvetica"/>
        </w:rPr>
        <w:t>Santa Cruz do Rio Pardo e Águas de Santa Bárbara</w:t>
      </w:r>
      <w:r>
        <w:rPr>
          <w:rFonts w:ascii="Helvetica" w:hAnsi="Helvetica" w:cs="Helvetica"/>
          <w:b/>
        </w:rPr>
        <w:t>.</w:t>
      </w:r>
    </w:p>
    <w:p w:rsidR="008A6D2E" w:rsidRDefault="008A6D2E" w:rsidP="0017248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172488" w:rsidRDefault="004560E3" w:rsidP="0017248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3F44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soma</w:t>
      </w:r>
      <w:r w:rsidRPr="003F44D5">
        <w:rPr>
          <w:rFonts w:ascii="Times New Roman" w:hAnsi="Times New Roman" w:cs="Times New Roman"/>
        </w:rPr>
        <w:t xml:space="preserve"> da área a ser inundada</w:t>
      </w:r>
      <w:bookmarkStart w:id="0" w:name="_GoBack"/>
      <w:bookmarkEnd w:id="0"/>
      <w:r w:rsidRPr="003F44D5">
        <w:rPr>
          <w:rFonts w:ascii="Times New Roman" w:hAnsi="Times New Roman" w:cs="Times New Roman"/>
        </w:rPr>
        <w:t xml:space="preserve"> nas 03 PCH</w:t>
      </w:r>
      <w:r>
        <w:rPr>
          <w:rFonts w:ascii="Times New Roman" w:hAnsi="Times New Roman" w:cs="Times New Roman"/>
        </w:rPr>
        <w:t>,</w:t>
      </w:r>
      <w:r w:rsidRPr="003F44D5">
        <w:rPr>
          <w:rFonts w:ascii="Times New Roman" w:hAnsi="Times New Roman" w:cs="Times New Roman"/>
        </w:rPr>
        <w:t xml:space="preserve"> totalizam 1</w:t>
      </w:r>
      <w:r w:rsidR="00BA34EA">
        <w:rPr>
          <w:rFonts w:ascii="Times New Roman" w:hAnsi="Times New Roman" w:cs="Times New Roman"/>
        </w:rPr>
        <w:t>2</w:t>
      </w:r>
      <w:r w:rsidRPr="003F44D5">
        <w:rPr>
          <w:rFonts w:ascii="Times New Roman" w:hAnsi="Times New Roman" w:cs="Times New Roman"/>
        </w:rPr>
        <w:t>,</w:t>
      </w:r>
      <w:r w:rsidR="00BA34EA">
        <w:rPr>
          <w:rFonts w:ascii="Times New Roman" w:hAnsi="Times New Roman" w:cs="Times New Roman"/>
        </w:rPr>
        <w:t>324</w:t>
      </w:r>
      <w:r w:rsidRPr="003F44D5">
        <w:rPr>
          <w:rFonts w:ascii="Times New Roman" w:hAnsi="Times New Roman" w:cs="Times New Roman"/>
        </w:rPr>
        <w:t xml:space="preserve"> km2</w:t>
      </w:r>
      <w:r>
        <w:rPr>
          <w:rFonts w:ascii="Times New Roman" w:hAnsi="Times New Roman" w:cs="Times New Roman"/>
        </w:rPr>
        <w:t>,</w:t>
      </w:r>
      <w:r w:rsidRPr="003F44D5">
        <w:rPr>
          <w:rFonts w:ascii="Times New Roman" w:hAnsi="Times New Roman" w:cs="Times New Roman"/>
        </w:rPr>
        <w:t xml:space="preserve"> ou seja</w:t>
      </w:r>
      <w:r>
        <w:rPr>
          <w:rFonts w:ascii="Times New Roman" w:hAnsi="Times New Roman" w:cs="Times New Roman"/>
        </w:rPr>
        <w:t>,</w:t>
      </w:r>
      <w:r w:rsidRPr="003F44D5">
        <w:rPr>
          <w:rFonts w:ascii="Times New Roman" w:hAnsi="Times New Roman" w:cs="Times New Roman"/>
        </w:rPr>
        <w:t xml:space="preserve"> 1.</w:t>
      </w:r>
      <w:r w:rsidR="00BA34EA">
        <w:rPr>
          <w:rFonts w:ascii="Times New Roman" w:hAnsi="Times New Roman" w:cs="Times New Roman"/>
        </w:rPr>
        <w:t>232,4</w:t>
      </w:r>
      <w:r w:rsidRPr="003F44D5">
        <w:rPr>
          <w:rFonts w:ascii="Times New Roman" w:hAnsi="Times New Roman" w:cs="Times New Roman"/>
        </w:rPr>
        <w:t xml:space="preserve"> ha dentro de uma mesma micro região e </w:t>
      </w:r>
      <w:proofErr w:type="gramStart"/>
      <w:r w:rsidRPr="003F44D5">
        <w:rPr>
          <w:rFonts w:ascii="Times New Roman" w:hAnsi="Times New Roman" w:cs="Times New Roman"/>
        </w:rPr>
        <w:t>bioma</w:t>
      </w:r>
      <w:r w:rsidR="002F53B4">
        <w:rPr>
          <w:rFonts w:ascii="Times New Roman" w:hAnsi="Times New Roman" w:cs="Times New Roman"/>
        </w:rPr>
        <w:t xml:space="preserve"> assim distribuídas</w:t>
      </w:r>
      <w:proofErr w:type="gramEnd"/>
      <w:r w:rsidR="002F53B4">
        <w:rPr>
          <w:rFonts w:ascii="Times New Roman" w:hAnsi="Times New Roman" w:cs="Times New Roman"/>
        </w:rPr>
        <w:t>:</w:t>
      </w:r>
    </w:p>
    <w:p w:rsidR="00BF3D92" w:rsidRDefault="00BF3D92" w:rsidP="0017248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E77C19" w:rsidRDefault="00E77C19" w:rsidP="00E77C19">
      <w:pPr>
        <w:pStyle w:val="Recuodecorpodetexto"/>
        <w:spacing w:line="480" w:lineRule="auto"/>
        <w:rPr>
          <w:bCs/>
        </w:rPr>
      </w:pPr>
      <w:r>
        <w:rPr>
          <w:b/>
          <w:bCs/>
        </w:rPr>
        <w:t xml:space="preserve">                        </w:t>
      </w:r>
      <w:r w:rsidR="002F53B4" w:rsidRPr="00E77C19">
        <w:rPr>
          <w:b/>
          <w:bCs/>
        </w:rPr>
        <w:t>PCH NIAGARA</w:t>
      </w:r>
      <w:r w:rsidR="002F53B4" w:rsidRPr="00E77C19">
        <w:rPr>
          <w:bCs/>
        </w:rPr>
        <w:t>:</w:t>
      </w:r>
    </w:p>
    <w:p w:rsidR="002F53B4" w:rsidRPr="00E77C19" w:rsidRDefault="002F53B4" w:rsidP="00E77C19">
      <w:pPr>
        <w:pStyle w:val="Recuodecorpodetexto"/>
        <w:spacing w:line="480" w:lineRule="auto"/>
        <w:rPr>
          <w:bCs/>
        </w:rPr>
      </w:pPr>
      <w:r w:rsidRPr="00E77C19">
        <w:rPr>
          <w:bCs/>
          <w:i/>
          <w:u w:val="single"/>
        </w:rPr>
        <w:t xml:space="preserve"> </w:t>
      </w:r>
      <w:r w:rsidRPr="00E77C19">
        <w:rPr>
          <w:rFonts w:ascii="Arial" w:hAnsi="Arial" w:cs="Arial"/>
          <w:bCs/>
        </w:rPr>
        <w:t xml:space="preserve"> </w:t>
      </w:r>
      <w:r w:rsidRPr="00E77C19">
        <w:rPr>
          <w:bCs/>
        </w:rPr>
        <w:t xml:space="preserve">Reservatório (416,00 ha) e uma área de Canteiro, Acampamento, Jazida e Áreas Afins (8,20 ha) e APP (285,40 ha) que somadas totalizam </w:t>
      </w:r>
      <w:r w:rsidR="00AB53B1">
        <w:rPr>
          <w:bCs/>
        </w:rPr>
        <w:t>709,60</w:t>
      </w:r>
      <w:r w:rsidRPr="00E77C19">
        <w:rPr>
          <w:bCs/>
        </w:rPr>
        <w:t xml:space="preserve"> ha. Confrontando com a conta 10.15.45.18 onde se prevê a limpeza da Área do Reservatório e da Obra afirma que elas somadas possuem apenas 124,80 ha. Pode-se inferir essa informação não confere com </w:t>
      </w:r>
      <w:r w:rsidRPr="00E77C19">
        <w:rPr>
          <w:bCs/>
        </w:rPr>
        <w:lastRenderedPageBreak/>
        <w:t>a informada no EIA/RIMA que a vegetação a ser suprimida é de 184,25 ha. Vale ainda ressaltar que no Projeto não informa como será essa Limpeza, destinação dos recursos financeiros, transporte e destinação final;</w:t>
      </w:r>
    </w:p>
    <w:p w:rsidR="002F53B4" w:rsidRPr="002F53B4" w:rsidRDefault="002F53B4" w:rsidP="00172488">
      <w:pPr>
        <w:pStyle w:val="Default"/>
        <w:spacing w:line="360" w:lineRule="auto"/>
        <w:jc w:val="both"/>
        <w:rPr>
          <w:rFonts w:ascii="Times New Roman" w:hAnsi="Times New Roman" w:cs="Times New Roman"/>
          <w:bCs/>
        </w:rPr>
      </w:pPr>
    </w:p>
    <w:p w:rsidR="00BD1486" w:rsidRDefault="00BD1486" w:rsidP="00D65D3E"/>
    <w:p w:rsidR="00BD1486" w:rsidRPr="00BD1486" w:rsidRDefault="00BD1486" w:rsidP="00BF3D92">
      <w:pPr>
        <w:pStyle w:val="Recuodecorpodetexto"/>
        <w:spacing w:line="360" w:lineRule="auto"/>
        <w:rPr>
          <w:color w:val="000000"/>
        </w:rPr>
      </w:pPr>
    </w:p>
    <w:p w:rsidR="00BD1486" w:rsidRDefault="00BF3D92" w:rsidP="00BF3D92">
      <w:pPr>
        <w:pStyle w:val="Recuodecorpodetexto"/>
        <w:spacing w:line="360" w:lineRule="auto"/>
        <w:ind w:left="792" w:firstLine="0"/>
        <w:rPr>
          <w:b/>
          <w:color w:val="000000"/>
        </w:rPr>
      </w:pPr>
      <w:r>
        <w:rPr>
          <w:b/>
          <w:color w:val="000000"/>
        </w:rPr>
        <w:t xml:space="preserve">                    </w:t>
      </w:r>
      <w:r w:rsidR="00BD1486" w:rsidRPr="00BF3D92">
        <w:rPr>
          <w:b/>
          <w:color w:val="000000"/>
        </w:rPr>
        <w:t>PCH FIGUEIRA BRANCA:</w:t>
      </w:r>
    </w:p>
    <w:p w:rsidR="00E77C19" w:rsidRPr="00BF3D92" w:rsidRDefault="00E77C19" w:rsidP="00BF3D92">
      <w:pPr>
        <w:pStyle w:val="Recuodecorpodetexto"/>
        <w:spacing w:line="360" w:lineRule="auto"/>
        <w:ind w:left="792" w:firstLine="0"/>
        <w:rPr>
          <w:b/>
          <w:color w:val="000000"/>
        </w:rPr>
      </w:pPr>
    </w:p>
    <w:p w:rsidR="00BD1486" w:rsidRDefault="00BD1486" w:rsidP="00BF3D92">
      <w:pPr>
        <w:pStyle w:val="Recuodecorpodetexto"/>
        <w:spacing w:line="360" w:lineRule="auto"/>
        <w:rPr>
          <w:color w:val="000000"/>
        </w:rPr>
      </w:pPr>
      <w:r w:rsidRPr="00BD1486">
        <w:rPr>
          <w:color w:val="000000"/>
        </w:rPr>
        <w:t xml:space="preserve"> Reservatório (203,40 ha) e uma área de Canteiro, Acampamento, Jazida e Áreas Afins (8,00 ha) e APP (285,40 ha) que somadas totalizam 496,</w:t>
      </w:r>
      <w:r w:rsidR="00AB53B1">
        <w:rPr>
          <w:color w:val="000000"/>
        </w:rPr>
        <w:t>8</w:t>
      </w:r>
      <w:r w:rsidRPr="00BD1486">
        <w:rPr>
          <w:color w:val="000000"/>
        </w:rPr>
        <w:t>0 ha. Confrontando com a conta 10.15.45.18 onde se prevê a limpeza da Área do Reservatório e da Obra afirma que elas somadas possuem apenas 61,05 ha. Pode-se inferir essa informação não confere com a informada no EIA/RIMA que a vegetação a ser suprimida é de 69,39 ha. Vale ainda ressaltar que no Projeto não informa como será essa Limpeza, destinação dos recursos financeiros, transporte e destinação final;</w:t>
      </w:r>
    </w:p>
    <w:p w:rsidR="00E77C19" w:rsidRPr="00BD1486" w:rsidRDefault="00E77C19" w:rsidP="00BF3D92">
      <w:pPr>
        <w:pStyle w:val="Recuodecorpodetexto"/>
        <w:spacing w:line="360" w:lineRule="auto"/>
        <w:rPr>
          <w:color w:val="000000"/>
        </w:rPr>
      </w:pPr>
    </w:p>
    <w:p w:rsidR="00BD1486" w:rsidRPr="00BD1486" w:rsidRDefault="00BF3D92" w:rsidP="00BF3D92">
      <w:pPr>
        <w:pStyle w:val="Recuodecorpodetexto"/>
        <w:spacing w:line="360" w:lineRule="auto"/>
        <w:rPr>
          <w:color w:val="000000"/>
        </w:rPr>
      </w:pPr>
      <w:r>
        <w:rPr>
          <w:color w:val="000000"/>
        </w:rPr>
        <w:t xml:space="preserve">                    </w:t>
      </w:r>
      <w:r w:rsidR="00BD1486" w:rsidRPr="00BF3D92">
        <w:rPr>
          <w:b/>
          <w:color w:val="000000"/>
        </w:rPr>
        <w:t>PCH SANTANA</w:t>
      </w:r>
      <w:r w:rsidR="00BD1486" w:rsidRPr="00BD1486">
        <w:rPr>
          <w:color w:val="000000"/>
        </w:rPr>
        <w:t>:</w:t>
      </w:r>
    </w:p>
    <w:p w:rsidR="00BD1486" w:rsidRPr="00BD1486" w:rsidRDefault="00BD1486" w:rsidP="00BF3D92">
      <w:pPr>
        <w:pStyle w:val="Recuodecorpodetexto"/>
        <w:spacing w:line="360" w:lineRule="auto"/>
        <w:rPr>
          <w:color w:val="000000"/>
        </w:rPr>
      </w:pPr>
    </w:p>
    <w:p w:rsidR="00BD1486" w:rsidRDefault="00BF3D92" w:rsidP="00EE02F4">
      <w:pPr>
        <w:pStyle w:val="Recuodecorpodetexto"/>
        <w:spacing w:line="360" w:lineRule="auto"/>
        <w:rPr>
          <w:color w:val="000000"/>
        </w:rPr>
      </w:pPr>
      <w:r>
        <w:rPr>
          <w:color w:val="000000"/>
        </w:rPr>
        <w:t xml:space="preserve"> </w:t>
      </w:r>
      <w:r w:rsidR="00BD1486" w:rsidRPr="00BD1486">
        <w:rPr>
          <w:color w:val="000000"/>
        </w:rPr>
        <w:t>Reservatório (613,00 ha) e uma área de Canteiro, Acampamento, Jazida e Áreas Afins (6,00 ha) e APP (585,00 ha) que somadas totalizam 1.204 ha. Confrontando com a conta 10.15.45.18 onde se prevê a limpeza da Área do Reservatório e da Obra afirma que elas somadas possuem apenas 183,90 ha. Pode-se inferir essa informação não confere com a informada no EIA/RIMA que a vegetação a ser suprimida é de 243,53 ha. Vale ainda ressaltar que no Projeto não informa como será essa Limpeza, destinação dos recursos financeiros, transporte e destinação final</w:t>
      </w:r>
      <w:r w:rsidR="00EE02F4">
        <w:rPr>
          <w:color w:val="000000"/>
        </w:rPr>
        <w:t>.</w:t>
      </w:r>
    </w:p>
    <w:p w:rsidR="00EE02F4" w:rsidRDefault="00EE02F4" w:rsidP="00EE02F4">
      <w:pPr>
        <w:pStyle w:val="Recuodecorpodetexto"/>
        <w:spacing w:line="360" w:lineRule="auto"/>
        <w:rPr>
          <w:color w:val="000000"/>
        </w:rPr>
      </w:pPr>
    </w:p>
    <w:p w:rsidR="00EE02F4" w:rsidRDefault="00EE02F4" w:rsidP="00EE02F4">
      <w:pPr>
        <w:pStyle w:val="Recuodecorpodetexto"/>
        <w:spacing w:line="360" w:lineRule="auto"/>
        <w:rPr>
          <w:color w:val="000000"/>
        </w:rPr>
      </w:pPr>
      <w:r>
        <w:rPr>
          <w:color w:val="000000"/>
        </w:rPr>
        <w:t>Assim temos programado as seguintes intervenções:</w:t>
      </w:r>
    </w:p>
    <w:p w:rsidR="00EE02F4" w:rsidRDefault="00EE02F4" w:rsidP="00EE02F4">
      <w:pPr>
        <w:pStyle w:val="Recuodecorpodetexto"/>
        <w:spacing w:line="360" w:lineRule="auto"/>
        <w:rPr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1"/>
        <w:gridCol w:w="2001"/>
        <w:gridCol w:w="1766"/>
        <w:gridCol w:w="1758"/>
        <w:gridCol w:w="1758"/>
      </w:tblGrid>
      <w:tr w:rsidR="00AB53B1" w:rsidRPr="00064235" w:rsidTr="00064235">
        <w:tc>
          <w:tcPr>
            <w:tcW w:w="1795" w:type="dxa"/>
          </w:tcPr>
          <w:p w:rsidR="00EE02F4" w:rsidRPr="00064235" w:rsidRDefault="00AA78B9" w:rsidP="00064235">
            <w:pPr>
              <w:pStyle w:val="Recuodecorpodetexto"/>
              <w:spacing w:line="360" w:lineRule="auto"/>
              <w:ind w:firstLine="0"/>
              <w:rPr>
                <w:color w:val="000000"/>
                <w:sz w:val="22"/>
                <w:szCs w:val="22"/>
                <w:lang w:val="pt-BR" w:eastAsia="pt-BR"/>
              </w:rPr>
            </w:pPr>
            <w:r w:rsidRPr="00064235">
              <w:rPr>
                <w:b/>
                <w:color w:val="000000"/>
                <w:lang w:val="pt-BR" w:eastAsia="pt-BR"/>
              </w:rPr>
              <w:t xml:space="preserve">PCH </w:t>
            </w:r>
          </w:p>
        </w:tc>
        <w:tc>
          <w:tcPr>
            <w:tcW w:w="1795" w:type="dxa"/>
          </w:tcPr>
          <w:p w:rsidR="00EE02F4" w:rsidRPr="00064235" w:rsidRDefault="00EE02F4" w:rsidP="00064235">
            <w:pPr>
              <w:pStyle w:val="Recuodecorpodetexto"/>
              <w:spacing w:line="360" w:lineRule="auto"/>
              <w:ind w:firstLine="0"/>
              <w:rPr>
                <w:b/>
                <w:color w:val="000000"/>
                <w:sz w:val="22"/>
                <w:szCs w:val="22"/>
                <w:lang w:val="pt-BR" w:eastAsia="pt-BR"/>
              </w:rPr>
            </w:pPr>
            <w:r w:rsidRPr="00064235">
              <w:rPr>
                <w:b/>
                <w:color w:val="000000"/>
                <w:sz w:val="22"/>
                <w:szCs w:val="22"/>
                <w:lang w:val="pt-BR" w:eastAsia="pt-BR"/>
              </w:rPr>
              <w:t>R</w:t>
            </w:r>
            <w:r w:rsidR="00960B24" w:rsidRPr="00064235">
              <w:rPr>
                <w:b/>
                <w:color w:val="000000"/>
                <w:sz w:val="22"/>
                <w:szCs w:val="22"/>
                <w:lang w:val="pt-BR" w:eastAsia="pt-BR"/>
              </w:rPr>
              <w:t>ESERVATÓRIO</w:t>
            </w:r>
            <w:r w:rsidR="00960B24" w:rsidRPr="00064235">
              <w:rPr>
                <w:b/>
                <w:color w:val="000000"/>
                <w:sz w:val="20"/>
                <w:szCs w:val="20"/>
                <w:lang w:val="pt-BR" w:eastAsia="pt-BR"/>
              </w:rPr>
              <w:t xml:space="preserve"> </w:t>
            </w:r>
            <w:r w:rsidR="00960B24" w:rsidRPr="00064235">
              <w:rPr>
                <w:b/>
                <w:color w:val="000000"/>
                <w:sz w:val="22"/>
                <w:szCs w:val="22"/>
                <w:lang w:val="pt-BR" w:eastAsia="pt-BR"/>
              </w:rPr>
              <w:t xml:space="preserve">- </w:t>
            </w:r>
            <w:r w:rsidRPr="00064235">
              <w:rPr>
                <w:b/>
                <w:color w:val="000000"/>
                <w:sz w:val="22"/>
                <w:szCs w:val="22"/>
                <w:lang w:val="pt-BR" w:eastAsia="pt-BR"/>
              </w:rPr>
              <w:t>há</w:t>
            </w:r>
          </w:p>
        </w:tc>
        <w:tc>
          <w:tcPr>
            <w:tcW w:w="1796" w:type="dxa"/>
          </w:tcPr>
          <w:p w:rsidR="00EE02F4" w:rsidRPr="00064235" w:rsidRDefault="00AA78B9" w:rsidP="00064235">
            <w:pPr>
              <w:pStyle w:val="Recuodecorpodetexto"/>
              <w:spacing w:line="360" w:lineRule="auto"/>
              <w:ind w:firstLine="0"/>
              <w:rPr>
                <w:b/>
                <w:color w:val="000000"/>
                <w:lang w:val="pt-BR" w:eastAsia="pt-BR"/>
              </w:rPr>
            </w:pPr>
            <w:r w:rsidRPr="00064235">
              <w:rPr>
                <w:b/>
                <w:color w:val="000000"/>
                <w:lang w:val="pt-BR" w:eastAsia="pt-BR"/>
              </w:rPr>
              <w:t>OUTRAS – há</w:t>
            </w:r>
          </w:p>
        </w:tc>
        <w:tc>
          <w:tcPr>
            <w:tcW w:w="1796" w:type="dxa"/>
          </w:tcPr>
          <w:p w:rsidR="00EE02F4" w:rsidRPr="00064235" w:rsidRDefault="00AA78B9" w:rsidP="00064235">
            <w:pPr>
              <w:pStyle w:val="Recuodecorpodetexto"/>
              <w:spacing w:line="360" w:lineRule="auto"/>
              <w:ind w:firstLine="0"/>
              <w:rPr>
                <w:b/>
                <w:color w:val="000000"/>
                <w:lang w:val="pt-BR" w:eastAsia="pt-BR"/>
              </w:rPr>
            </w:pPr>
            <w:r w:rsidRPr="00064235">
              <w:rPr>
                <w:b/>
                <w:color w:val="000000"/>
                <w:lang w:val="pt-BR" w:eastAsia="pt-BR"/>
              </w:rPr>
              <w:t>APP – há</w:t>
            </w:r>
          </w:p>
        </w:tc>
        <w:tc>
          <w:tcPr>
            <w:tcW w:w="1796" w:type="dxa"/>
          </w:tcPr>
          <w:p w:rsidR="00EE02F4" w:rsidRPr="00064235" w:rsidRDefault="00AA78B9" w:rsidP="00064235">
            <w:pPr>
              <w:pStyle w:val="Recuodecorpodetexto"/>
              <w:spacing w:line="360" w:lineRule="auto"/>
              <w:ind w:firstLine="0"/>
              <w:rPr>
                <w:b/>
                <w:color w:val="000000"/>
                <w:lang w:val="pt-BR" w:eastAsia="pt-BR"/>
              </w:rPr>
            </w:pPr>
            <w:r w:rsidRPr="00064235">
              <w:rPr>
                <w:b/>
                <w:color w:val="000000"/>
                <w:lang w:val="pt-BR" w:eastAsia="pt-BR"/>
              </w:rPr>
              <w:t>TOTAL -</w:t>
            </w:r>
            <w:proofErr w:type="gramStart"/>
            <w:r w:rsidRPr="00064235">
              <w:rPr>
                <w:b/>
                <w:color w:val="000000"/>
                <w:lang w:val="pt-BR" w:eastAsia="pt-BR"/>
              </w:rPr>
              <w:t xml:space="preserve">  </w:t>
            </w:r>
            <w:proofErr w:type="gramEnd"/>
            <w:r w:rsidRPr="00064235">
              <w:rPr>
                <w:b/>
                <w:color w:val="000000"/>
                <w:lang w:val="pt-BR" w:eastAsia="pt-BR"/>
              </w:rPr>
              <w:t>ha</w:t>
            </w:r>
          </w:p>
        </w:tc>
      </w:tr>
      <w:tr w:rsidR="00AB53B1" w:rsidRPr="00064235" w:rsidTr="00064235">
        <w:tc>
          <w:tcPr>
            <w:tcW w:w="1795" w:type="dxa"/>
          </w:tcPr>
          <w:p w:rsidR="00EE02F4" w:rsidRPr="00064235" w:rsidRDefault="00AA78B9" w:rsidP="00064235">
            <w:pPr>
              <w:pStyle w:val="Recuodecorpodetexto"/>
              <w:spacing w:line="360" w:lineRule="auto"/>
              <w:ind w:firstLine="0"/>
              <w:rPr>
                <w:b/>
                <w:bCs/>
                <w:sz w:val="22"/>
                <w:szCs w:val="22"/>
                <w:lang w:val="pt-BR" w:eastAsia="pt-BR"/>
              </w:rPr>
            </w:pPr>
            <w:r w:rsidRPr="00064235">
              <w:rPr>
                <w:b/>
                <w:color w:val="000000"/>
                <w:sz w:val="22"/>
                <w:szCs w:val="22"/>
                <w:lang w:val="pt-BR" w:eastAsia="pt-BR"/>
              </w:rPr>
              <w:lastRenderedPageBreak/>
              <w:t>NIÁGARA</w:t>
            </w:r>
          </w:p>
        </w:tc>
        <w:tc>
          <w:tcPr>
            <w:tcW w:w="1795" w:type="dxa"/>
          </w:tcPr>
          <w:p w:rsidR="00EE02F4" w:rsidRPr="00064235" w:rsidRDefault="00AA78B9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416,00</w:t>
            </w:r>
          </w:p>
        </w:tc>
        <w:tc>
          <w:tcPr>
            <w:tcW w:w="1796" w:type="dxa"/>
          </w:tcPr>
          <w:p w:rsidR="00EE02F4" w:rsidRPr="00064235" w:rsidRDefault="00AA78B9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8,20</w:t>
            </w:r>
          </w:p>
        </w:tc>
        <w:tc>
          <w:tcPr>
            <w:tcW w:w="1796" w:type="dxa"/>
          </w:tcPr>
          <w:p w:rsidR="00EE02F4" w:rsidRPr="00064235" w:rsidRDefault="00AA78B9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285,40</w:t>
            </w:r>
          </w:p>
        </w:tc>
        <w:tc>
          <w:tcPr>
            <w:tcW w:w="1796" w:type="dxa"/>
          </w:tcPr>
          <w:p w:rsidR="00EE02F4" w:rsidRPr="00064235" w:rsidRDefault="00AB53B1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709,60</w:t>
            </w:r>
          </w:p>
        </w:tc>
      </w:tr>
      <w:tr w:rsidR="00AB53B1" w:rsidRPr="00064235" w:rsidTr="00064235">
        <w:tc>
          <w:tcPr>
            <w:tcW w:w="1795" w:type="dxa"/>
          </w:tcPr>
          <w:p w:rsidR="00EE02F4" w:rsidRPr="00064235" w:rsidRDefault="00EE02F4" w:rsidP="00064235">
            <w:pPr>
              <w:pStyle w:val="Recuodecorpodetexto"/>
              <w:spacing w:line="360" w:lineRule="auto"/>
              <w:ind w:firstLine="0"/>
              <w:rPr>
                <w:b/>
                <w:color w:val="000000"/>
                <w:sz w:val="22"/>
                <w:szCs w:val="22"/>
                <w:lang w:val="pt-BR" w:eastAsia="pt-BR"/>
              </w:rPr>
            </w:pPr>
            <w:r w:rsidRPr="00064235">
              <w:rPr>
                <w:b/>
                <w:color w:val="000000"/>
                <w:sz w:val="22"/>
                <w:szCs w:val="22"/>
                <w:lang w:val="pt-BR" w:eastAsia="pt-BR"/>
              </w:rPr>
              <w:t>FIGUEIRA BRANCA</w:t>
            </w:r>
          </w:p>
        </w:tc>
        <w:tc>
          <w:tcPr>
            <w:tcW w:w="1795" w:type="dxa"/>
          </w:tcPr>
          <w:p w:rsidR="00EE02F4" w:rsidRPr="00064235" w:rsidRDefault="00AA78B9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203,40</w:t>
            </w:r>
          </w:p>
        </w:tc>
        <w:tc>
          <w:tcPr>
            <w:tcW w:w="1796" w:type="dxa"/>
          </w:tcPr>
          <w:p w:rsidR="00EE02F4" w:rsidRPr="00064235" w:rsidRDefault="00AA78B9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8,00</w:t>
            </w:r>
          </w:p>
        </w:tc>
        <w:tc>
          <w:tcPr>
            <w:tcW w:w="1796" w:type="dxa"/>
          </w:tcPr>
          <w:p w:rsidR="00EE02F4" w:rsidRPr="00064235" w:rsidRDefault="00AA78B9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285,40</w:t>
            </w:r>
          </w:p>
        </w:tc>
        <w:tc>
          <w:tcPr>
            <w:tcW w:w="1796" w:type="dxa"/>
          </w:tcPr>
          <w:p w:rsidR="00EE02F4" w:rsidRPr="00064235" w:rsidRDefault="00AA78B9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496,</w:t>
            </w:r>
            <w:r w:rsidR="00AB53B1" w:rsidRPr="00064235">
              <w:rPr>
                <w:color w:val="000000"/>
                <w:lang w:val="pt-BR" w:eastAsia="pt-BR"/>
              </w:rPr>
              <w:t>80</w:t>
            </w:r>
          </w:p>
        </w:tc>
      </w:tr>
      <w:tr w:rsidR="00AB53B1" w:rsidRPr="00064235" w:rsidTr="00064235">
        <w:tc>
          <w:tcPr>
            <w:tcW w:w="1795" w:type="dxa"/>
          </w:tcPr>
          <w:p w:rsidR="00EE02F4" w:rsidRPr="00064235" w:rsidRDefault="00EE02F4" w:rsidP="00064235">
            <w:pPr>
              <w:pStyle w:val="Recuodecorpodetexto"/>
              <w:spacing w:line="360" w:lineRule="auto"/>
              <w:ind w:firstLine="0"/>
              <w:rPr>
                <w:b/>
                <w:color w:val="000000"/>
                <w:sz w:val="22"/>
                <w:szCs w:val="22"/>
                <w:lang w:val="pt-BR" w:eastAsia="pt-BR"/>
              </w:rPr>
            </w:pPr>
            <w:r w:rsidRPr="00064235">
              <w:rPr>
                <w:b/>
                <w:color w:val="000000"/>
                <w:sz w:val="22"/>
                <w:szCs w:val="22"/>
                <w:lang w:val="pt-BR" w:eastAsia="pt-BR"/>
              </w:rPr>
              <w:t>SANTANA</w:t>
            </w:r>
          </w:p>
        </w:tc>
        <w:tc>
          <w:tcPr>
            <w:tcW w:w="1795" w:type="dxa"/>
          </w:tcPr>
          <w:p w:rsidR="00EE02F4" w:rsidRPr="00064235" w:rsidRDefault="00AA78B9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613,00</w:t>
            </w:r>
          </w:p>
        </w:tc>
        <w:tc>
          <w:tcPr>
            <w:tcW w:w="1796" w:type="dxa"/>
          </w:tcPr>
          <w:p w:rsidR="00EE02F4" w:rsidRPr="00064235" w:rsidRDefault="00AA78B9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6,00</w:t>
            </w:r>
          </w:p>
        </w:tc>
        <w:tc>
          <w:tcPr>
            <w:tcW w:w="1796" w:type="dxa"/>
          </w:tcPr>
          <w:p w:rsidR="00EE02F4" w:rsidRPr="00064235" w:rsidRDefault="00AA78B9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585,00</w:t>
            </w:r>
          </w:p>
        </w:tc>
        <w:tc>
          <w:tcPr>
            <w:tcW w:w="1796" w:type="dxa"/>
          </w:tcPr>
          <w:p w:rsidR="00EE02F4" w:rsidRPr="00064235" w:rsidRDefault="00AA78B9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1</w:t>
            </w:r>
            <w:r w:rsidR="00960B24" w:rsidRPr="00064235">
              <w:rPr>
                <w:color w:val="000000"/>
                <w:lang w:val="pt-BR" w:eastAsia="pt-BR"/>
              </w:rPr>
              <w:t>.</w:t>
            </w:r>
            <w:r w:rsidRPr="00064235">
              <w:rPr>
                <w:color w:val="000000"/>
                <w:lang w:val="pt-BR" w:eastAsia="pt-BR"/>
              </w:rPr>
              <w:t>204,00</w:t>
            </w:r>
          </w:p>
        </w:tc>
      </w:tr>
      <w:tr w:rsidR="00AB53B1" w:rsidRPr="00064235" w:rsidTr="00064235">
        <w:tc>
          <w:tcPr>
            <w:tcW w:w="1795" w:type="dxa"/>
          </w:tcPr>
          <w:p w:rsidR="00EE02F4" w:rsidRPr="00064235" w:rsidRDefault="00AA78B9" w:rsidP="00064235">
            <w:pPr>
              <w:pStyle w:val="Recuodecorpodetexto"/>
              <w:spacing w:line="360" w:lineRule="auto"/>
              <w:ind w:firstLine="0"/>
              <w:rPr>
                <w:b/>
                <w:color w:val="000000"/>
                <w:lang w:val="pt-BR" w:eastAsia="pt-BR"/>
              </w:rPr>
            </w:pPr>
            <w:r w:rsidRPr="00064235">
              <w:rPr>
                <w:b/>
                <w:color w:val="000000"/>
                <w:lang w:val="pt-BR" w:eastAsia="pt-BR"/>
              </w:rPr>
              <w:t>TOTAL</w:t>
            </w:r>
          </w:p>
        </w:tc>
        <w:tc>
          <w:tcPr>
            <w:tcW w:w="1795" w:type="dxa"/>
          </w:tcPr>
          <w:p w:rsidR="00EE02F4" w:rsidRPr="00064235" w:rsidRDefault="00AA78B9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1</w:t>
            </w:r>
            <w:r w:rsidR="00960B24" w:rsidRPr="00064235">
              <w:rPr>
                <w:color w:val="000000"/>
                <w:lang w:val="pt-BR" w:eastAsia="pt-BR"/>
              </w:rPr>
              <w:t>.</w:t>
            </w:r>
            <w:r w:rsidRPr="00064235">
              <w:rPr>
                <w:color w:val="000000"/>
                <w:lang w:val="pt-BR" w:eastAsia="pt-BR"/>
              </w:rPr>
              <w:t>232,40</w:t>
            </w:r>
          </w:p>
        </w:tc>
        <w:tc>
          <w:tcPr>
            <w:tcW w:w="1796" w:type="dxa"/>
          </w:tcPr>
          <w:p w:rsidR="00EE02F4" w:rsidRPr="00064235" w:rsidRDefault="00AA78B9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22,20</w:t>
            </w:r>
          </w:p>
        </w:tc>
        <w:tc>
          <w:tcPr>
            <w:tcW w:w="1796" w:type="dxa"/>
          </w:tcPr>
          <w:p w:rsidR="00EE02F4" w:rsidRPr="00064235" w:rsidRDefault="00AA78B9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1</w:t>
            </w:r>
            <w:r w:rsidR="00960B24" w:rsidRPr="00064235">
              <w:rPr>
                <w:color w:val="000000"/>
                <w:lang w:val="pt-BR" w:eastAsia="pt-BR"/>
              </w:rPr>
              <w:t>.</w:t>
            </w:r>
            <w:r w:rsidR="00807460" w:rsidRPr="00064235">
              <w:rPr>
                <w:color w:val="000000"/>
                <w:lang w:val="pt-BR" w:eastAsia="pt-BR"/>
              </w:rPr>
              <w:t>1</w:t>
            </w:r>
            <w:r w:rsidRPr="00064235">
              <w:rPr>
                <w:color w:val="000000"/>
                <w:lang w:val="pt-BR" w:eastAsia="pt-BR"/>
              </w:rPr>
              <w:t>55,</w:t>
            </w:r>
            <w:r w:rsidR="00AB53B1" w:rsidRPr="00064235">
              <w:rPr>
                <w:color w:val="000000"/>
                <w:lang w:val="pt-BR" w:eastAsia="pt-BR"/>
              </w:rPr>
              <w:t>8</w:t>
            </w:r>
            <w:r w:rsidRPr="00064235">
              <w:rPr>
                <w:color w:val="000000"/>
                <w:lang w:val="pt-BR" w:eastAsia="pt-BR"/>
              </w:rPr>
              <w:t>0</w:t>
            </w:r>
          </w:p>
        </w:tc>
        <w:tc>
          <w:tcPr>
            <w:tcW w:w="1796" w:type="dxa"/>
          </w:tcPr>
          <w:p w:rsidR="00AA78B9" w:rsidRPr="00064235" w:rsidRDefault="00AA78B9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2</w:t>
            </w:r>
            <w:r w:rsidR="00960B24" w:rsidRPr="00064235">
              <w:rPr>
                <w:color w:val="000000"/>
                <w:lang w:val="pt-BR" w:eastAsia="pt-BR"/>
              </w:rPr>
              <w:t>.</w:t>
            </w:r>
            <w:r w:rsidR="00AB53B1" w:rsidRPr="00064235">
              <w:rPr>
                <w:color w:val="000000"/>
                <w:lang w:val="pt-BR" w:eastAsia="pt-BR"/>
              </w:rPr>
              <w:t>410,4</w:t>
            </w:r>
            <w:r w:rsidRPr="00064235">
              <w:rPr>
                <w:color w:val="000000"/>
                <w:lang w:val="pt-BR" w:eastAsia="pt-BR"/>
              </w:rPr>
              <w:t>0</w:t>
            </w:r>
          </w:p>
        </w:tc>
      </w:tr>
    </w:tbl>
    <w:p w:rsidR="00EE02F4" w:rsidRDefault="00EE02F4" w:rsidP="00EE02F4">
      <w:pPr>
        <w:pStyle w:val="Recuodecorpodetexto"/>
        <w:spacing w:line="360" w:lineRule="auto"/>
        <w:rPr>
          <w:color w:val="000000"/>
        </w:rPr>
      </w:pPr>
    </w:p>
    <w:p w:rsidR="00BA34EA" w:rsidRDefault="00E45CD8" w:rsidP="00CF5A34">
      <w:pPr>
        <w:pStyle w:val="Recuodecorpodetexto"/>
        <w:numPr>
          <w:ilvl w:val="0"/>
          <w:numId w:val="10"/>
        </w:numPr>
        <w:spacing w:line="360" w:lineRule="auto"/>
        <w:rPr>
          <w:color w:val="000000"/>
        </w:rPr>
      </w:pPr>
      <w:r w:rsidRPr="00E45CD8">
        <w:rPr>
          <w:b/>
          <w:color w:val="000000"/>
          <w:lang w:val="pt-BR"/>
        </w:rPr>
        <w:t>PRODUÇÃO AGRÍCOLA</w:t>
      </w:r>
      <w:r>
        <w:rPr>
          <w:b/>
          <w:color w:val="000000"/>
          <w:lang w:val="pt-BR"/>
        </w:rPr>
        <w:t>:</w:t>
      </w:r>
      <w:r>
        <w:rPr>
          <w:color w:val="000000"/>
          <w:lang w:val="pt-BR"/>
        </w:rPr>
        <w:t xml:space="preserve"> </w:t>
      </w:r>
      <w:r w:rsidR="00807460">
        <w:rPr>
          <w:color w:val="000000"/>
        </w:rPr>
        <w:t>Analisando o impacto na produção agrícola, considerando que são áreas de terras de alta fertilidade e aptas para produção de grãos, sendo cultura de</w:t>
      </w:r>
      <w:proofErr w:type="gramStart"/>
      <w:r w:rsidR="00807460">
        <w:rPr>
          <w:color w:val="000000"/>
        </w:rPr>
        <w:t xml:space="preserve">  </w:t>
      </w:r>
      <w:proofErr w:type="gramEnd"/>
      <w:r w:rsidR="00807460">
        <w:rPr>
          <w:color w:val="000000"/>
        </w:rPr>
        <w:t>verão e inverno e ou  cultura de cana de açúcar para etanol ou açúcar e energia da queima do sub produto bagaço, temos os seguintes dados:</w:t>
      </w:r>
    </w:p>
    <w:p w:rsidR="00135A4F" w:rsidRDefault="00807460" w:rsidP="00EE02F4">
      <w:pPr>
        <w:pStyle w:val="Recuodecorpodetexto"/>
        <w:spacing w:line="360" w:lineRule="auto"/>
        <w:rPr>
          <w:color w:val="000000"/>
        </w:rPr>
      </w:pPr>
      <w:r w:rsidRPr="005D4B36">
        <w:rPr>
          <w:b/>
          <w:color w:val="000000"/>
        </w:rPr>
        <w:t>Área considerada</w:t>
      </w:r>
      <w:r>
        <w:rPr>
          <w:color w:val="000000"/>
        </w:rPr>
        <w:t xml:space="preserve">: </w:t>
      </w:r>
      <w:r w:rsidR="00135A4F" w:rsidRPr="00BD1486">
        <w:rPr>
          <w:color w:val="000000"/>
        </w:rPr>
        <w:t>243,53 ha</w:t>
      </w:r>
      <w:r w:rsidR="00135A4F">
        <w:rPr>
          <w:color w:val="000000"/>
        </w:rPr>
        <w:t xml:space="preserve"> -  491,17</w:t>
      </w:r>
      <w:r w:rsidR="005D4B36">
        <w:rPr>
          <w:color w:val="000000"/>
        </w:rPr>
        <w:t xml:space="preserve"> (</w:t>
      </w:r>
      <w:r w:rsidR="00135A4F">
        <w:rPr>
          <w:color w:val="000000"/>
        </w:rPr>
        <w:t xml:space="preserve">porque </w:t>
      </w:r>
      <w:r>
        <w:rPr>
          <w:color w:val="000000"/>
        </w:rPr>
        <w:t xml:space="preserve"> </w:t>
      </w:r>
      <w:r w:rsidR="00135A4F" w:rsidRPr="00BD1486">
        <w:rPr>
          <w:color w:val="000000"/>
        </w:rPr>
        <w:t>243,53 ha</w:t>
      </w:r>
      <w:r w:rsidR="00135A4F">
        <w:rPr>
          <w:color w:val="000000"/>
        </w:rPr>
        <w:t xml:space="preserve"> é total e considerando área a ser suprimida de </w:t>
      </w:r>
      <w:r w:rsidR="00135A4F" w:rsidRPr="00E77C19">
        <w:rPr>
          <w:bCs/>
        </w:rPr>
        <w:t>184,25</w:t>
      </w:r>
      <w:r w:rsidR="00135A4F">
        <w:rPr>
          <w:bCs/>
        </w:rPr>
        <w:t xml:space="preserve">  há  na PCH Niágara mais </w:t>
      </w:r>
      <w:r w:rsidR="00135A4F" w:rsidRPr="00BD1486">
        <w:rPr>
          <w:color w:val="000000"/>
        </w:rPr>
        <w:t xml:space="preserve">69,39 </w:t>
      </w:r>
      <w:r w:rsidR="00135A4F">
        <w:rPr>
          <w:color w:val="000000"/>
        </w:rPr>
        <w:t xml:space="preserve">há na PCH Figueira Branca e mais </w:t>
      </w:r>
      <w:r w:rsidR="00135A4F" w:rsidRPr="00BD1486">
        <w:rPr>
          <w:color w:val="000000"/>
        </w:rPr>
        <w:t xml:space="preserve">243,53 </w:t>
      </w:r>
      <w:r w:rsidR="00135A4F">
        <w:rPr>
          <w:color w:val="000000"/>
        </w:rPr>
        <w:t>há na PCH Santana como atualmente ocupadas</w:t>
      </w:r>
      <w:r w:rsidR="005D4B36">
        <w:rPr>
          <w:color w:val="000000"/>
        </w:rPr>
        <w:t>) =</w:t>
      </w:r>
      <w:r w:rsidR="005D4B36" w:rsidRPr="005D4B36">
        <w:rPr>
          <w:color w:val="000000"/>
        </w:rPr>
        <w:t xml:space="preserve"> </w:t>
      </w:r>
      <w:r w:rsidR="005D4B36" w:rsidRPr="005D4B36">
        <w:rPr>
          <w:b/>
          <w:color w:val="000000"/>
        </w:rPr>
        <w:t>1.919,23 h</w:t>
      </w:r>
      <w:r w:rsidR="004C59C4">
        <w:rPr>
          <w:b/>
          <w:color w:val="000000"/>
        </w:rPr>
        <w:t>a</w:t>
      </w:r>
      <w:r w:rsidR="005D4B36">
        <w:rPr>
          <w:color w:val="000000"/>
        </w:rPr>
        <w:t xml:space="preserve">   </w:t>
      </w:r>
    </w:p>
    <w:p w:rsidR="00807460" w:rsidRDefault="00135A4F" w:rsidP="00EE02F4">
      <w:pPr>
        <w:pStyle w:val="Recuodecorpodetexto"/>
        <w:spacing w:line="360" w:lineRule="auto"/>
        <w:rPr>
          <w:color w:val="000000"/>
        </w:rPr>
      </w:pPr>
      <w:r>
        <w:rPr>
          <w:color w:val="000000"/>
        </w:rPr>
        <w:t xml:space="preserve"> </w:t>
      </w:r>
      <w:r w:rsidR="005D4B36">
        <w:rPr>
          <w:color w:val="000000"/>
        </w:rPr>
        <w:t>Quando considerado:</w:t>
      </w:r>
      <w:r>
        <w:rPr>
          <w:color w:val="000000"/>
        </w:rPr>
        <w:t xml:space="preserve">  </w:t>
      </w:r>
    </w:p>
    <w:p w:rsidR="00807460" w:rsidRDefault="00807460" w:rsidP="00EE02F4">
      <w:pPr>
        <w:pStyle w:val="Recuodecorpodetexto"/>
        <w:spacing w:line="360" w:lineRule="auto"/>
        <w:rPr>
          <w:color w:val="000000"/>
        </w:rPr>
      </w:pPr>
      <w:r w:rsidRPr="005D4B36">
        <w:rPr>
          <w:b/>
          <w:color w:val="000000"/>
        </w:rPr>
        <w:t>Produção de Grãos</w:t>
      </w:r>
      <w:r>
        <w:rPr>
          <w:color w:val="000000"/>
        </w:rPr>
        <w:t>: Anual – período agrícola de junho a julho</w:t>
      </w:r>
    </w:p>
    <w:p w:rsidR="00807460" w:rsidRDefault="00807460" w:rsidP="00EE02F4">
      <w:pPr>
        <w:pStyle w:val="Recuodecorpodetexto"/>
        <w:spacing w:line="360" w:lineRule="auto"/>
        <w:rPr>
          <w:color w:val="000000"/>
        </w:rPr>
      </w:pPr>
      <w:r>
        <w:rPr>
          <w:color w:val="000000"/>
        </w:rPr>
        <w:t>SOJA</w:t>
      </w:r>
      <w:r w:rsidR="005D4B36">
        <w:rPr>
          <w:color w:val="000000"/>
        </w:rPr>
        <w:t xml:space="preserve"> E MILHO SAFRINHA: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6"/>
        <w:gridCol w:w="1496"/>
        <w:gridCol w:w="1496"/>
        <w:gridCol w:w="1496"/>
        <w:gridCol w:w="1497"/>
        <w:gridCol w:w="1497"/>
      </w:tblGrid>
      <w:tr w:rsidR="005B7C76" w:rsidRPr="00064235" w:rsidTr="00064235">
        <w:tc>
          <w:tcPr>
            <w:tcW w:w="1496" w:type="dxa"/>
          </w:tcPr>
          <w:p w:rsidR="00135A4F" w:rsidRPr="00064235" w:rsidRDefault="00135A4F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CULT</w:t>
            </w:r>
            <w:r w:rsidR="00831599" w:rsidRPr="00064235">
              <w:rPr>
                <w:color w:val="000000"/>
                <w:lang w:val="pt-BR" w:eastAsia="pt-BR"/>
              </w:rPr>
              <w:t>URA</w:t>
            </w:r>
          </w:p>
        </w:tc>
        <w:tc>
          <w:tcPr>
            <w:tcW w:w="1496" w:type="dxa"/>
          </w:tcPr>
          <w:p w:rsidR="00135A4F" w:rsidRPr="00064235" w:rsidRDefault="00135A4F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AREA há</w:t>
            </w:r>
          </w:p>
        </w:tc>
        <w:tc>
          <w:tcPr>
            <w:tcW w:w="1496" w:type="dxa"/>
          </w:tcPr>
          <w:p w:rsidR="00135A4F" w:rsidRPr="00064235" w:rsidRDefault="00135A4F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SC/há</w:t>
            </w:r>
            <w:r w:rsidR="005D4B36" w:rsidRPr="00064235">
              <w:rPr>
                <w:color w:val="000000"/>
                <w:lang w:val="pt-BR" w:eastAsia="pt-BR"/>
              </w:rPr>
              <w:t xml:space="preserve"> *</w:t>
            </w:r>
          </w:p>
        </w:tc>
        <w:tc>
          <w:tcPr>
            <w:tcW w:w="1496" w:type="dxa"/>
          </w:tcPr>
          <w:p w:rsidR="00135A4F" w:rsidRPr="00064235" w:rsidRDefault="00135A4F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TOTAL SC</w:t>
            </w:r>
          </w:p>
        </w:tc>
        <w:tc>
          <w:tcPr>
            <w:tcW w:w="1497" w:type="dxa"/>
          </w:tcPr>
          <w:p w:rsidR="00135A4F" w:rsidRPr="00064235" w:rsidRDefault="00831599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R$/SC</w:t>
            </w:r>
            <w:r w:rsidR="005D4B36" w:rsidRPr="00064235">
              <w:rPr>
                <w:color w:val="000000"/>
                <w:lang w:val="pt-BR" w:eastAsia="pt-BR"/>
              </w:rPr>
              <w:t xml:space="preserve"> **</w:t>
            </w:r>
          </w:p>
        </w:tc>
        <w:tc>
          <w:tcPr>
            <w:tcW w:w="1497" w:type="dxa"/>
          </w:tcPr>
          <w:p w:rsidR="00135A4F" w:rsidRPr="00064235" w:rsidRDefault="00831599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TOTAL R$</w:t>
            </w:r>
          </w:p>
        </w:tc>
      </w:tr>
      <w:tr w:rsidR="005B7C76" w:rsidRPr="00064235" w:rsidTr="00064235">
        <w:tc>
          <w:tcPr>
            <w:tcW w:w="1496" w:type="dxa"/>
          </w:tcPr>
          <w:p w:rsidR="00135A4F" w:rsidRPr="00064235" w:rsidRDefault="00831599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Soja</w:t>
            </w:r>
          </w:p>
        </w:tc>
        <w:tc>
          <w:tcPr>
            <w:tcW w:w="1496" w:type="dxa"/>
          </w:tcPr>
          <w:p w:rsidR="00135A4F" w:rsidRPr="00064235" w:rsidRDefault="00831599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1.919,23</w:t>
            </w:r>
          </w:p>
        </w:tc>
        <w:tc>
          <w:tcPr>
            <w:tcW w:w="1496" w:type="dxa"/>
          </w:tcPr>
          <w:p w:rsidR="00135A4F" w:rsidRPr="00064235" w:rsidRDefault="00831599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61,98</w:t>
            </w:r>
          </w:p>
        </w:tc>
        <w:tc>
          <w:tcPr>
            <w:tcW w:w="1496" w:type="dxa"/>
          </w:tcPr>
          <w:p w:rsidR="00135A4F" w:rsidRPr="00064235" w:rsidRDefault="00831599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118.953,8</w:t>
            </w:r>
            <w:r w:rsidR="005D4B36" w:rsidRPr="00064235">
              <w:rPr>
                <w:color w:val="000000"/>
                <w:lang w:val="pt-BR" w:eastAsia="pt-BR"/>
              </w:rPr>
              <w:t>7</w:t>
            </w:r>
          </w:p>
        </w:tc>
        <w:tc>
          <w:tcPr>
            <w:tcW w:w="1497" w:type="dxa"/>
          </w:tcPr>
          <w:p w:rsidR="00135A4F" w:rsidRPr="00064235" w:rsidRDefault="005B7C76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>
              <w:rPr>
                <w:color w:val="000000"/>
                <w:lang w:val="pt-BR" w:eastAsia="pt-BR"/>
              </w:rPr>
              <w:t>55,3</w:t>
            </w:r>
            <w:r w:rsidR="0019645E">
              <w:rPr>
                <w:color w:val="000000"/>
                <w:lang w:val="pt-BR" w:eastAsia="pt-BR"/>
              </w:rPr>
              <w:t>0</w:t>
            </w:r>
          </w:p>
        </w:tc>
        <w:tc>
          <w:tcPr>
            <w:tcW w:w="1497" w:type="dxa"/>
          </w:tcPr>
          <w:p w:rsidR="00135A4F" w:rsidRPr="00064235" w:rsidRDefault="005D4B36" w:rsidP="005B7C76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6.</w:t>
            </w:r>
            <w:r w:rsidR="005B7C76">
              <w:rPr>
                <w:color w:val="000000"/>
                <w:lang w:val="pt-BR" w:eastAsia="pt-BR"/>
              </w:rPr>
              <w:t>578.425,51</w:t>
            </w:r>
          </w:p>
        </w:tc>
      </w:tr>
      <w:tr w:rsidR="005B7C76" w:rsidRPr="00064235" w:rsidTr="00064235">
        <w:tc>
          <w:tcPr>
            <w:tcW w:w="1496" w:type="dxa"/>
          </w:tcPr>
          <w:p w:rsidR="00135A4F" w:rsidRPr="00064235" w:rsidRDefault="00831599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Milho Safrinha</w:t>
            </w:r>
          </w:p>
        </w:tc>
        <w:tc>
          <w:tcPr>
            <w:tcW w:w="1496" w:type="dxa"/>
          </w:tcPr>
          <w:p w:rsidR="00135A4F" w:rsidRPr="00064235" w:rsidRDefault="00831599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1.919,23</w:t>
            </w:r>
          </w:p>
        </w:tc>
        <w:tc>
          <w:tcPr>
            <w:tcW w:w="1496" w:type="dxa"/>
          </w:tcPr>
          <w:p w:rsidR="00135A4F" w:rsidRPr="00064235" w:rsidRDefault="00831599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82,64</w:t>
            </w:r>
          </w:p>
        </w:tc>
        <w:tc>
          <w:tcPr>
            <w:tcW w:w="1496" w:type="dxa"/>
          </w:tcPr>
          <w:p w:rsidR="00135A4F" w:rsidRPr="00064235" w:rsidRDefault="00831599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158.605,16</w:t>
            </w:r>
          </w:p>
        </w:tc>
        <w:tc>
          <w:tcPr>
            <w:tcW w:w="1497" w:type="dxa"/>
          </w:tcPr>
          <w:p w:rsidR="00135A4F" w:rsidRPr="00064235" w:rsidRDefault="00831599" w:rsidP="0019645E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2</w:t>
            </w:r>
            <w:r w:rsidR="005B7C76">
              <w:rPr>
                <w:color w:val="000000"/>
                <w:lang w:val="pt-BR" w:eastAsia="pt-BR"/>
              </w:rPr>
              <w:t>5,0</w:t>
            </w:r>
            <w:r w:rsidR="0019645E">
              <w:rPr>
                <w:color w:val="000000"/>
                <w:lang w:val="pt-BR" w:eastAsia="pt-BR"/>
              </w:rPr>
              <w:t>0</w:t>
            </w:r>
          </w:p>
        </w:tc>
        <w:tc>
          <w:tcPr>
            <w:tcW w:w="1497" w:type="dxa"/>
          </w:tcPr>
          <w:p w:rsidR="00135A4F" w:rsidRPr="00064235" w:rsidRDefault="005D4B36" w:rsidP="005B7C76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3.</w:t>
            </w:r>
            <w:r w:rsidR="005B7C76">
              <w:rPr>
                <w:color w:val="000000"/>
                <w:lang w:val="pt-BR" w:eastAsia="pt-BR"/>
              </w:rPr>
              <w:t>965.129</w:t>
            </w:r>
            <w:r w:rsidRPr="00064235">
              <w:rPr>
                <w:color w:val="000000"/>
                <w:lang w:val="pt-BR" w:eastAsia="pt-BR"/>
              </w:rPr>
              <w:t>,00</w:t>
            </w:r>
          </w:p>
        </w:tc>
      </w:tr>
      <w:tr w:rsidR="005B7C76" w:rsidRPr="00064235" w:rsidTr="00064235">
        <w:tc>
          <w:tcPr>
            <w:tcW w:w="1496" w:type="dxa"/>
          </w:tcPr>
          <w:p w:rsidR="00135A4F" w:rsidRPr="00064235" w:rsidRDefault="002A2B74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Total</w:t>
            </w:r>
          </w:p>
        </w:tc>
        <w:tc>
          <w:tcPr>
            <w:tcW w:w="1496" w:type="dxa"/>
          </w:tcPr>
          <w:p w:rsidR="00135A4F" w:rsidRPr="00064235" w:rsidRDefault="002A2B74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-</w:t>
            </w:r>
          </w:p>
        </w:tc>
        <w:tc>
          <w:tcPr>
            <w:tcW w:w="1496" w:type="dxa"/>
          </w:tcPr>
          <w:p w:rsidR="00135A4F" w:rsidRPr="00064235" w:rsidRDefault="002A2B74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-</w:t>
            </w:r>
          </w:p>
        </w:tc>
        <w:tc>
          <w:tcPr>
            <w:tcW w:w="1496" w:type="dxa"/>
          </w:tcPr>
          <w:p w:rsidR="00135A4F" w:rsidRPr="00064235" w:rsidRDefault="002A2B74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-</w:t>
            </w:r>
          </w:p>
        </w:tc>
        <w:tc>
          <w:tcPr>
            <w:tcW w:w="1497" w:type="dxa"/>
          </w:tcPr>
          <w:p w:rsidR="00135A4F" w:rsidRPr="00064235" w:rsidRDefault="002A2B74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-</w:t>
            </w:r>
          </w:p>
        </w:tc>
        <w:tc>
          <w:tcPr>
            <w:tcW w:w="1497" w:type="dxa"/>
          </w:tcPr>
          <w:p w:rsidR="00135A4F" w:rsidRPr="00064235" w:rsidRDefault="005D4B36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proofErr w:type="gramStart"/>
            <w:r w:rsidRPr="00064235">
              <w:rPr>
                <w:color w:val="000000"/>
                <w:lang w:val="pt-BR" w:eastAsia="pt-BR"/>
              </w:rPr>
              <w:t>9.892,240,</w:t>
            </w:r>
            <w:proofErr w:type="gramEnd"/>
            <w:r w:rsidRPr="00064235">
              <w:rPr>
                <w:color w:val="000000"/>
                <w:lang w:val="pt-BR" w:eastAsia="pt-BR"/>
              </w:rPr>
              <w:t>80</w:t>
            </w:r>
          </w:p>
        </w:tc>
      </w:tr>
    </w:tbl>
    <w:p w:rsidR="00135A4F" w:rsidRDefault="002A2B74" w:rsidP="002A2B74">
      <w:pPr>
        <w:pStyle w:val="Recuodecorpodetexto"/>
        <w:spacing w:line="360" w:lineRule="auto"/>
        <w:ind w:left="1128" w:firstLine="0"/>
        <w:rPr>
          <w:color w:val="000000"/>
        </w:rPr>
      </w:pPr>
      <w:r>
        <w:rPr>
          <w:color w:val="000000"/>
        </w:rPr>
        <w:t>*Produtividade méd</w:t>
      </w:r>
      <w:r w:rsidR="005D4B36">
        <w:rPr>
          <w:color w:val="000000"/>
        </w:rPr>
        <w:t xml:space="preserve">ia de </w:t>
      </w:r>
      <w:proofErr w:type="spellStart"/>
      <w:r>
        <w:rPr>
          <w:color w:val="000000"/>
        </w:rPr>
        <w:t>sc</w:t>
      </w:r>
      <w:proofErr w:type="spellEnd"/>
      <w:r w:rsidR="005D4B36">
        <w:rPr>
          <w:color w:val="000000"/>
        </w:rPr>
        <w:t xml:space="preserve"> de 60 kg/h</w:t>
      </w:r>
      <w:r>
        <w:rPr>
          <w:color w:val="000000"/>
        </w:rPr>
        <w:t>a</w:t>
      </w:r>
      <w:r w:rsidR="005D4B36">
        <w:rPr>
          <w:color w:val="000000"/>
        </w:rPr>
        <w:t>.</w:t>
      </w:r>
    </w:p>
    <w:p w:rsidR="005D4B36" w:rsidRDefault="005D4B36" w:rsidP="005D4B36">
      <w:pPr>
        <w:pStyle w:val="Recuodecorpodetexto"/>
        <w:spacing w:line="360" w:lineRule="auto"/>
        <w:ind w:left="1068" w:firstLine="0"/>
        <w:rPr>
          <w:color w:val="000000"/>
        </w:rPr>
      </w:pPr>
      <w:r>
        <w:rPr>
          <w:color w:val="000000"/>
        </w:rPr>
        <w:t>** Preço médio considerado pelo Banco do Brasil em financiamentos de custeio ou investimento.</w:t>
      </w:r>
    </w:p>
    <w:p w:rsidR="005D4B36" w:rsidRDefault="005D4B36" w:rsidP="00EE02F4">
      <w:pPr>
        <w:pStyle w:val="Recuodecorpodetexto"/>
        <w:spacing w:line="360" w:lineRule="auto"/>
        <w:rPr>
          <w:color w:val="000000"/>
        </w:rPr>
      </w:pPr>
    </w:p>
    <w:p w:rsidR="00400004" w:rsidRDefault="005D4B36" w:rsidP="008A6D2E">
      <w:pPr>
        <w:tabs>
          <w:tab w:val="left" w:pos="2392"/>
        </w:tabs>
        <w:jc w:val="both"/>
        <w:rPr>
          <w:rFonts w:ascii="Trebuchet MS" w:hAnsi="Trebuchet MS"/>
          <w:color w:val="333333"/>
          <w:sz w:val="20"/>
          <w:szCs w:val="20"/>
        </w:rPr>
      </w:pPr>
      <w:r>
        <w:rPr>
          <w:color w:val="000000"/>
        </w:rPr>
        <w:t>CANA DE AÇUCAR:</w:t>
      </w:r>
      <w:r w:rsidR="00400004">
        <w:rPr>
          <w:color w:val="000000"/>
        </w:rPr>
        <w:t xml:space="preserve"> </w:t>
      </w:r>
      <w:r w:rsidR="00400004">
        <w:rPr>
          <w:rFonts w:ascii="Trebuchet MS" w:hAnsi="Trebuchet MS"/>
          <w:color w:val="333333"/>
          <w:sz w:val="20"/>
          <w:szCs w:val="20"/>
        </w:rPr>
        <w:t xml:space="preserve">Com apenas um hectare de cana-de-açúcar, a </w:t>
      </w:r>
      <w:proofErr w:type="spellStart"/>
      <w:r w:rsidR="00400004">
        <w:rPr>
          <w:rFonts w:ascii="Trebuchet MS" w:hAnsi="Trebuchet MS"/>
          <w:color w:val="333333"/>
          <w:sz w:val="20"/>
          <w:szCs w:val="20"/>
        </w:rPr>
        <w:t>bioeletricidade</w:t>
      </w:r>
      <w:proofErr w:type="spellEnd"/>
      <w:r w:rsidR="00400004">
        <w:rPr>
          <w:rFonts w:ascii="Trebuchet MS" w:hAnsi="Trebuchet MS"/>
          <w:color w:val="333333"/>
          <w:sz w:val="20"/>
          <w:szCs w:val="20"/>
        </w:rPr>
        <w:t xml:space="preserve"> pode abastecer oito residências durante um ano inteiro, considerando que o consumo médio de uma residência brasileira é de aproximadamente 150 kWh e que uma tonelada de bagaço de cana pode gerar mais de 400 kWh e uma tonelada de palha 500 kWh (Fonte Portal Geração </w:t>
      </w:r>
      <w:proofErr w:type="spellStart"/>
      <w:r w:rsidR="00400004">
        <w:rPr>
          <w:rFonts w:ascii="Trebuchet MS" w:hAnsi="Trebuchet MS"/>
          <w:color w:val="333333"/>
          <w:sz w:val="20"/>
          <w:szCs w:val="20"/>
        </w:rPr>
        <w:t>Energisa</w:t>
      </w:r>
      <w:proofErr w:type="spellEnd"/>
      <w:proofErr w:type="gramStart"/>
      <w:r w:rsidR="00400004">
        <w:rPr>
          <w:rFonts w:ascii="Trebuchet MS" w:hAnsi="Trebuchet MS"/>
          <w:color w:val="333333"/>
          <w:sz w:val="20"/>
          <w:szCs w:val="20"/>
        </w:rPr>
        <w:t>)</w:t>
      </w:r>
      <w:proofErr w:type="gramEnd"/>
    </w:p>
    <w:p w:rsidR="00E93FEB" w:rsidRPr="004C59C4" w:rsidRDefault="00E93FEB" w:rsidP="00400004">
      <w:pPr>
        <w:tabs>
          <w:tab w:val="left" w:pos="2392"/>
        </w:tabs>
      </w:pPr>
    </w:p>
    <w:p w:rsidR="003A6E79" w:rsidRPr="00E93FEB" w:rsidRDefault="00E93FEB" w:rsidP="00EE02F4">
      <w:pPr>
        <w:pStyle w:val="Recuodecorpodetexto"/>
        <w:spacing w:line="360" w:lineRule="auto"/>
        <w:rPr>
          <w:color w:val="000000"/>
          <w:lang w:val="pt-BR"/>
        </w:rPr>
      </w:pPr>
      <w:r>
        <w:rPr>
          <w:color w:val="000000"/>
          <w:lang w:val="pt-BR"/>
        </w:rPr>
        <w:t xml:space="preserve">Dados da Usina Dourado de Cachoeira de Goiás </w:t>
      </w:r>
      <w:proofErr w:type="gramStart"/>
      <w:r>
        <w:t>“</w:t>
      </w:r>
      <w:r w:rsidR="00E45CD8">
        <w:rPr>
          <w:lang w:val="pt-BR"/>
        </w:rPr>
        <w:t xml:space="preserve"> </w:t>
      </w:r>
      <w:proofErr w:type="gramEnd"/>
      <w:r>
        <w:t xml:space="preserve">A capacidade dessa usina quando estiver totalmente pronta será de 2,5 milhões de toneladas de cana, gerando 200 milhões de </w:t>
      </w:r>
      <w:r>
        <w:lastRenderedPageBreak/>
        <w:t>litros de álcool e até 160 mil megawatts/h durante um ano”, afirma o gerente industrial.</w:t>
      </w:r>
      <w:r>
        <w:rPr>
          <w:lang w:val="pt-BR"/>
        </w:rPr>
        <w:t xml:space="preserve">”; o que consideramos como produção por ha de 0,44 </w:t>
      </w:r>
      <w:proofErr w:type="spellStart"/>
      <w:r>
        <w:rPr>
          <w:lang w:val="pt-BR"/>
        </w:rPr>
        <w:t>mwh</w:t>
      </w:r>
      <w:proofErr w:type="spellEnd"/>
      <w:r>
        <w:rPr>
          <w:lang w:val="pt-BR"/>
        </w:rPr>
        <w:t>/ano. Dado utilizado no quadro abaixo.</w:t>
      </w:r>
    </w:p>
    <w:p w:rsidR="003A6E79" w:rsidRDefault="003A6E79" w:rsidP="00EE02F4">
      <w:pPr>
        <w:pStyle w:val="Recuodecorpodetexto"/>
        <w:spacing w:line="360" w:lineRule="auto"/>
        <w:rPr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6"/>
        <w:gridCol w:w="1496"/>
        <w:gridCol w:w="1496"/>
        <w:gridCol w:w="1496"/>
        <w:gridCol w:w="1497"/>
        <w:gridCol w:w="1497"/>
      </w:tblGrid>
      <w:tr w:rsidR="00E93FEB" w:rsidRPr="00064235" w:rsidTr="00064235">
        <w:tc>
          <w:tcPr>
            <w:tcW w:w="1496" w:type="dxa"/>
          </w:tcPr>
          <w:p w:rsidR="005D4B36" w:rsidRPr="00064235" w:rsidRDefault="005D4B36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CULTURA</w:t>
            </w:r>
          </w:p>
        </w:tc>
        <w:tc>
          <w:tcPr>
            <w:tcW w:w="1496" w:type="dxa"/>
          </w:tcPr>
          <w:p w:rsidR="005D4B36" w:rsidRPr="00064235" w:rsidRDefault="005D4B36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AREA h</w:t>
            </w:r>
            <w:r w:rsidR="00400004" w:rsidRPr="00064235">
              <w:rPr>
                <w:color w:val="000000"/>
                <w:lang w:val="pt-BR" w:eastAsia="pt-BR"/>
              </w:rPr>
              <w:t>a</w:t>
            </w:r>
          </w:p>
        </w:tc>
        <w:tc>
          <w:tcPr>
            <w:tcW w:w="1496" w:type="dxa"/>
          </w:tcPr>
          <w:p w:rsidR="005D4B36" w:rsidRPr="00340B25" w:rsidRDefault="008B0A7F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it-IT" w:eastAsia="pt-BR"/>
              </w:rPr>
            </w:pPr>
            <w:r w:rsidRPr="00340B25">
              <w:rPr>
                <w:color w:val="000000"/>
                <w:lang w:val="it-IT" w:eastAsia="pt-BR"/>
              </w:rPr>
              <w:t>T cana</w:t>
            </w:r>
            <w:r w:rsidR="005D4B36" w:rsidRPr="00340B25">
              <w:rPr>
                <w:color w:val="000000"/>
                <w:lang w:val="it-IT" w:eastAsia="pt-BR"/>
              </w:rPr>
              <w:t>/h</w:t>
            </w:r>
            <w:r w:rsidR="00400004" w:rsidRPr="00340B25">
              <w:rPr>
                <w:color w:val="000000"/>
                <w:lang w:val="it-IT" w:eastAsia="pt-BR"/>
              </w:rPr>
              <w:t>a</w:t>
            </w:r>
            <w:r w:rsidR="005D4B36" w:rsidRPr="00340B25">
              <w:rPr>
                <w:color w:val="000000"/>
                <w:lang w:val="it-IT" w:eastAsia="pt-BR"/>
              </w:rPr>
              <w:t xml:space="preserve"> *</w:t>
            </w:r>
          </w:p>
          <w:p w:rsidR="00400004" w:rsidRPr="00340B25" w:rsidRDefault="008B0A7F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it-IT" w:eastAsia="pt-BR"/>
              </w:rPr>
            </w:pPr>
            <w:r w:rsidRPr="00340B25">
              <w:rPr>
                <w:color w:val="000000"/>
                <w:lang w:val="it-IT" w:eastAsia="pt-BR"/>
              </w:rPr>
              <w:t>mwh/</w:t>
            </w:r>
            <w:r w:rsidR="00400004" w:rsidRPr="00340B25">
              <w:rPr>
                <w:color w:val="000000"/>
                <w:lang w:val="it-IT" w:eastAsia="pt-BR"/>
              </w:rPr>
              <w:t>ha **</w:t>
            </w:r>
          </w:p>
        </w:tc>
        <w:tc>
          <w:tcPr>
            <w:tcW w:w="1496" w:type="dxa"/>
          </w:tcPr>
          <w:p w:rsidR="005D4B36" w:rsidRPr="00064235" w:rsidRDefault="005D4B36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 xml:space="preserve">TOTAL </w:t>
            </w:r>
            <w:proofErr w:type="spellStart"/>
            <w:r w:rsidRPr="00064235">
              <w:rPr>
                <w:color w:val="000000"/>
                <w:lang w:val="pt-BR" w:eastAsia="pt-BR"/>
              </w:rPr>
              <w:t>t</w:t>
            </w:r>
            <w:r w:rsidR="008B0A7F" w:rsidRPr="00064235">
              <w:rPr>
                <w:color w:val="000000"/>
                <w:lang w:val="pt-BR" w:eastAsia="pt-BR"/>
              </w:rPr>
              <w:t>cana</w:t>
            </w:r>
            <w:proofErr w:type="spellEnd"/>
            <w:r w:rsidR="008B0A7F" w:rsidRPr="00064235">
              <w:rPr>
                <w:color w:val="000000"/>
                <w:lang w:val="pt-BR" w:eastAsia="pt-BR"/>
              </w:rPr>
              <w:t>*</w:t>
            </w:r>
          </w:p>
          <w:p w:rsidR="008B0A7F" w:rsidRPr="00064235" w:rsidRDefault="008B0A7F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proofErr w:type="spellStart"/>
            <w:proofErr w:type="gramStart"/>
            <w:r w:rsidRPr="00064235">
              <w:rPr>
                <w:color w:val="000000"/>
                <w:lang w:val="pt-BR" w:eastAsia="pt-BR"/>
              </w:rPr>
              <w:t>mwh</w:t>
            </w:r>
            <w:proofErr w:type="spellEnd"/>
            <w:proofErr w:type="gramEnd"/>
            <w:r w:rsidRPr="00064235">
              <w:rPr>
                <w:color w:val="000000"/>
                <w:lang w:val="pt-BR" w:eastAsia="pt-BR"/>
              </w:rPr>
              <w:t>**</w:t>
            </w:r>
          </w:p>
        </w:tc>
        <w:tc>
          <w:tcPr>
            <w:tcW w:w="1497" w:type="dxa"/>
          </w:tcPr>
          <w:p w:rsidR="005D4B36" w:rsidRPr="00064235" w:rsidRDefault="005D4B36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R$/t **</w:t>
            </w:r>
            <w:r w:rsidR="00400004" w:rsidRPr="00064235">
              <w:rPr>
                <w:color w:val="000000"/>
                <w:lang w:val="pt-BR" w:eastAsia="pt-BR"/>
              </w:rPr>
              <w:t>*</w:t>
            </w:r>
          </w:p>
        </w:tc>
        <w:tc>
          <w:tcPr>
            <w:tcW w:w="1497" w:type="dxa"/>
          </w:tcPr>
          <w:p w:rsidR="005D4B36" w:rsidRPr="00064235" w:rsidRDefault="005D4B36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TOTAL R$</w:t>
            </w:r>
          </w:p>
        </w:tc>
      </w:tr>
      <w:tr w:rsidR="00E93FEB" w:rsidRPr="00064235" w:rsidTr="00064235">
        <w:tc>
          <w:tcPr>
            <w:tcW w:w="1496" w:type="dxa"/>
          </w:tcPr>
          <w:p w:rsidR="005D4B36" w:rsidRPr="00064235" w:rsidRDefault="005D4B36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 xml:space="preserve">Cana de </w:t>
            </w:r>
            <w:proofErr w:type="spellStart"/>
            <w:r w:rsidRPr="00064235">
              <w:rPr>
                <w:color w:val="000000"/>
                <w:lang w:val="pt-BR" w:eastAsia="pt-BR"/>
              </w:rPr>
              <w:t>Açucar</w:t>
            </w:r>
            <w:proofErr w:type="spellEnd"/>
          </w:p>
        </w:tc>
        <w:tc>
          <w:tcPr>
            <w:tcW w:w="1496" w:type="dxa"/>
          </w:tcPr>
          <w:p w:rsidR="005D4B36" w:rsidRPr="00064235" w:rsidRDefault="005D4B36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1.919,23</w:t>
            </w:r>
          </w:p>
        </w:tc>
        <w:tc>
          <w:tcPr>
            <w:tcW w:w="1496" w:type="dxa"/>
          </w:tcPr>
          <w:p w:rsidR="005D4B36" w:rsidRPr="00064235" w:rsidRDefault="005D4B36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70</w:t>
            </w:r>
            <w:r w:rsidR="00400004" w:rsidRPr="00064235">
              <w:rPr>
                <w:color w:val="000000"/>
                <w:lang w:val="pt-BR" w:eastAsia="pt-BR"/>
              </w:rPr>
              <w:t>*</w:t>
            </w:r>
          </w:p>
        </w:tc>
        <w:tc>
          <w:tcPr>
            <w:tcW w:w="1496" w:type="dxa"/>
          </w:tcPr>
          <w:p w:rsidR="005D4B36" w:rsidRPr="00064235" w:rsidRDefault="002A2B74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134.346,10</w:t>
            </w:r>
          </w:p>
        </w:tc>
        <w:tc>
          <w:tcPr>
            <w:tcW w:w="1497" w:type="dxa"/>
          </w:tcPr>
          <w:p w:rsidR="005D4B36" w:rsidRPr="00064235" w:rsidRDefault="005D4B36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5</w:t>
            </w:r>
            <w:r w:rsidR="00E003F3" w:rsidRPr="00064235">
              <w:rPr>
                <w:color w:val="000000"/>
                <w:lang w:val="pt-BR" w:eastAsia="pt-BR"/>
              </w:rPr>
              <w:t>5</w:t>
            </w:r>
            <w:r w:rsidR="002A2B74" w:rsidRPr="00064235">
              <w:rPr>
                <w:color w:val="000000"/>
                <w:lang w:val="pt-BR" w:eastAsia="pt-BR"/>
              </w:rPr>
              <w:t>,00</w:t>
            </w:r>
          </w:p>
        </w:tc>
        <w:tc>
          <w:tcPr>
            <w:tcW w:w="1497" w:type="dxa"/>
          </w:tcPr>
          <w:p w:rsidR="005D4B36" w:rsidRPr="00064235" w:rsidRDefault="002A2B74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7</w:t>
            </w:r>
            <w:r w:rsidR="00E003F3" w:rsidRPr="00064235">
              <w:rPr>
                <w:color w:val="000000"/>
                <w:lang w:val="pt-BR" w:eastAsia="pt-BR"/>
              </w:rPr>
              <w:t>.</w:t>
            </w:r>
            <w:r w:rsidRPr="00064235">
              <w:rPr>
                <w:color w:val="000000"/>
                <w:lang w:val="pt-BR" w:eastAsia="pt-BR"/>
              </w:rPr>
              <w:t>389</w:t>
            </w:r>
            <w:r w:rsidR="00E003F3" w:rsidRPr="00064235">
              <w:rPr>
                <w:color w:val="000000"/>
                <w:lang w:val="pt-BR" w:eastAsia="pt-BR"/>
              </w:rPr>
              <w:t>.035</w:t>
            </w:r>
            <w:r w:rsidRPr="00064235">
              <w:rPr>
                <w:color w:val="000000"/>
                <w:lang w:val="pt-BR" w:eastAsia="pt-BR"/>
              </w:rPr>
              <w:t>,50</w:t>
            </w:r>
          </w:p>
        </w:tc>
      </w:tr>
      <w:tr w:rsidR="00E93FEB" w:rsidRPr="00064235" w:rsidTr="00064235">
        <w:tc>
          <w:tcPr>
            <w:tcW w:w="1496" w:type="dxa"/>
          </w:tcPr>
          <w:p w:rsidR="003A6E79" w:rsidRPr="00064235" w:rsidRDefault="003A6E79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 xml:space="preserve">Cana de </w:t>
            </w:r>
            <w:proofErr w:type="spellStart"/>
            <w:r w:rsidRPr="00064235">
              <w:rPr>
                <w:color w:val="000000"/>
                <w:lang w:val="pt-BR" w:eastAsia="pt-BR"/>
              </w:rPr>
              <w:t>Açucar</w:t>
            </w:r>
            <w:proofErr w:type="spellEnd"/>
          </w:p>
        </w:tc>
        <w:tc>
          <w:tcPr>
            <w:tcW w:w="1496" w:type="dxa"/>
          </w:tcPr>
          <w:p w:rsidR="003A6E79" w:rsidRPr="00064235" w:rsidRDefault="00400004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1.919,23</w:t>
            </w:r>
          </w:p>
        </w:tc>
        <w:tc>
          <w:tcPr>
            <w:tcW w:w="1496" w:type="dxa"/>
          </w:tcPr>
          <w:p w:rsidR="003A6E79" w:rsidRPr="00064235" w:rsidRDefault="00E93FEB" w:rsidP="002D3888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>
              <w:rPr>
                <w:color w:val="000000"/>
                <w:lang w:val="pt-BR" w:eastAsia="pt-BR"/>
              </w:rPr>
              <w:t>0,</w:t>
            </w:r>
            <w:r w:rsidR="002D3888">
              <w:rPr>
                <w:color w:val="000000"/>
                <w:lang w:val="pt-BR" w:eastAsia="pt-BR"/>
              </w:rPr>
              <w:t>0</w:t>
            </w:r>
            <w:r>
              <w:rPr>
                <w:color w:val="000000"/>
                <w:lang w:val="pt-BR" w:eastAsia="pt-BR"/>
              </w:rPr>
              <w:t>4</w:t>
            </w:r>
            <w:r w:rsidR="00400004" w:rsidRPr="00064235">
              <w:rPr>
                <w:color w:val="000000"/>
                <w:lang w:val="pt-BR" w:eastAsia="pt-BR"/>
              </w:rPr>
              <w:t>**</w:t>
            </w:r>
          </w:p>
        </w:tc>
        <w:tc>
          <w:tcPr>
            <w:tcW w:w="1496" w:type="dxa"/>
          </w:tcPr>
          <w:p w:rsidR="003A6E79" w:rsidRPr="00064235" w:rsidRDefault="002D3888" w:rsidP="002D3888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>
              <w:rPr>
                <w:color w:val="000000"/>
                <w:lang w:val="pt-BR" w:eastAsia="pt-BR"/>
              </w:rPr>
              <w:t>76,76</w:t>
            </w:r>
          </w:p>
        </w:tc>
        <w:tc>
          <w:tcPr>
            <w:tcW w:w="1497" w:type="dxa"/>
          </w:tcPr>
          <w:p w:rsidR="003A6E79" w:rsidRPr="00064235" w:rsidRDefault="008B0A7F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250,00</w:t>
            </w:r>
          </w:p>
        </w:tc>
        <w:tc>
          <w:tcPr>
            <w:tcW w:w="1497" w:type="dxa"/>
          </w:tcPr>
          <w:p w:rsidR="003A6E79" w:rsidRPr="00064235" w:rsidRDefault="002D3888" w:rsidP="00064235">
            <w:pPr>
              <w:pStyle w:val="Recuodecorpodetexto"/>
              <w:spacing w:line="360" w:lineRule="auto"/>
              <w:ind w:firstLine="0"/>
              <w:jc w:val="right"/>
              <w:rPr>
                <w:color w:val="000000"/>
                <w:lang w:val="pt-BR" w:eastAsia="pt-BR"/>
              </w:rPr>
            </w:pPr>
            <w:r>
              <w:rPr>
                <w:color w:val="000000"/>
                <w:lang w:val="pt-BR" w:eastAsia="pt-BR"/>
              </w:rPr>
              <w:t>19.190</w:t>
            </w:r>
            <w:r w:rsidR="00E93FEB">
              <w:rPr>
                <w:color w:val="000000"/>
                <w:lang w:val="pt-BR" w:eastAsia="pt-BR"/>
              </w:rPr>
              <w:t>,</w:t>
            </w:r>
            <w:r>
              <w:rPr>
                <w:color w:val="000000"/>
                <w:lang w:val="pt-BR" w:eastAsia="pt-BR"/>
              </w:rPr>
              <w:t>0</w:t>
            </w:r>
            <w:r w:rsidR="00E93FEB">
              <w:rPr>
                <w:color w:val="000000"/>
                <w:lang w:val="pt-BR" w:eastAsia="pt-BR"/>
              </w:rPr>
              <w:t>0</w:t>
            </w:r>
          </w:p>
          <w:p w:rsidR="008B0A7F" w:rsidRPr="00064235" w:rsidRDefault="008B0A7F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</w:p>
        </w:tc>
      </w:tr>
      <w:tr w:rsidR="00E93FEB" w:rsidRPr="00064235" w:rsidTr="00064235">
        <w:tc>
          <w:tcPr>
            <w:tcW w:w="1496" w:type="dxa"/>
          </w:tcPr>
          <w:p w:rsidR="008B0A7F" w:rsidRPr="00064235" w:rsidRDefault="008B0A7F" w:rsidP="00064235">
            <w:pPr>
              <w:pStyle w:val="Recuodecorpodetexto"/>
              <w:spacing w:line="360" w:lineRule="auto"/>
              <w:ind w:firstLine="0"/>
              <w:rPr>
                <w:color w:val="000000"/>
                <w:lang w:val="pt-BR" w:eastAsia="pt-BR"/>
              </w:rPr>
            </w:pPr>
            <w:r w:rsidRPr="00064235">
              <w:rPr>
                <w:color w:val="000000"/>
                <w:lang w:val="pt-BR" w:eastAsia="pt-BR"/>
              </w:rPr>
              <w:t>Total</w:t>
            </w:r>
          </w:p>
        </w:tc>
        <w:tc>
          <w:tcPr>
            <w:tcW w:w="1496" w:type="dxa"/>
          </w:tcPr>
          <w:p w:rsidR="008B0A7F" w:rsidRPr="00064235" w:rsidRDefault="008B0A7F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</w:p>
        </w:tc>
        <w:tc>
          <w:tcPr>
            <w:tcW w:w="1496" w:type="dxa"/>
          </w:tcPr>
          <w:p w:rsidR="008B0A7F" w:rsidRPr="00064235" w:rsidRDefault="008B0A7F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</w:p>
        </w:tc>
        <w:tc>
          <w:tcPr>
            <w:tcW w:w="1496" w:type="dxa"/>
          </w:tcPr>
          <w:p w:rsidR="008B0A7F" w:rsidRPr="00064235" w:rsidRDefault="008B0A7F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</w:p>
        </w:tc>
        <w:tc>
          <w:tcPr>
            <w:tcW w:w="1497" w:type="dxa"/>
          </w:tcPr>
          <w:p w:rsidR="008B0A7F" w:rsidRPr="00064235" w:rsidRDefault="008B0A7F" w:rsidP="00064235">
            <w:pPr>
              <w:pStyle w:val="Recuodecorpodetexto"/>
              <w:spacing w:line="360" w:lineRule="auto"/>
              <w:ind w:firstLine="0"/>
              <w:jc w:val="center"/>
              <w:rPr>
                <w:color w:val="000000"/>
                <w:lang w:val="pt-BR" w:eastAsia="pt-BR"/>
              </w:rPr>
            </w:pPr>
          </w:p>
        </w:tc>
        <w:tc>
          <w:tcPr>
            <w:tcW w:w="1497" w:type="dxa"/>
          </w:tcPr>
          <w:p w:rsidR="008B0A7F" w:rsidRPr="00064235" w:rsidRDefault="002D3888" w:rsidP="00E93FEB">
            <w:pPr>
              <w:pStyle w:val="Recuodecorpodetexto"/>
              <w:spacing w:line="360" w:lineRule="auto"/>
              <w:ind w:firstLine="0"/>
              <w:jc w:val="right"/>
              <w:rPr>
                <w:color w:val="000000"/>
                <w:lang w:val="pt-BR" w:eastAsia="pt-BR"/>
              </w:rPr>
            </w:pPr>
            <w:r>
              <w:rPr>
                <w:color w:val="000000"/>
                <w:lang w:val="pt-BR" w:eastAsia="pt-BR"/>
              </w:rPr>
              <w:t>7.408.225,00</w:t>
            </w:r>
          </w:p>
        </w:tc>
      </w:tr>
    </w:tbl>
    <w:p w:rsidR="005D4B36" w:rsidRDefault="002A2B74" w:rsidP="002A2B74">
      <w:pPr>
        <w:pStyle w:val="Recuodecorpodetexto"/>
        <w:spacing w:line="360" w:lineRule="auto"/>
        <w:rPr>
          <w:color w:val="000000"/>
        </w:rPr>
      </w:pPr>
      <w:r>
        <w:rPr>
          <w:color w:val="000000"/>
        </w:rPr>
        <w:t xml:space="preserve">  * Produtividade média considerada em 05 cortes/ha.</w:t>
      </w:r>
    </w:p>
    <w:p w:rsidR="00400004" w:rsidRDefault="00400004" w:rsidP="002A2B74">
      <w:pPr>
        <w:pStyle w:val="Recuodecorpodetexto"/>
        <w:spacing w:line="360" w:lineRule="auto"/>
        <w:rPr>
          <w:color w:val="000000"/>
        </w:rPr>
      </w:pPr>
      <w:r>
        <w:rPr>
          <w:color w:val="000000"/>
        </w:rPr>
        <w:t>** Produtividade média considerada ha</w:t>
      </w:r>
    </w:p>
    <w:p w:rsidR="004C59C4" w:rsidRDefault="002A2B74" w:rsidP="002A2B74">
      <w:pPr>
        <w:pStyle w:val="Recuodecorpodetexto"/>
        <w:spacing w:line="360" w:lineRule="auto"/>
        <w:ind w:left="708" w:firstLine="0"/>
        <w:rPr>
          <w:color w:val="000000"/>
        </w:rPr>
      </w:pPr>
      <w:r>
        <w:rPr>
          <w:color w:val="000000"/>
        </w:rPr>
        <w:t>**</w:t>
      </w:r>
      <w:r w:rsidR="00400004">
        <w:rPr>
          <w:color w:val="000000"/>
        </w:rPr>
        <w:t>*</w:t>
      </w:r>
      <w:r>
        <w:rPr>
          <w:color w:val="000000"/>
        </w:rPr>
        <w:t xml:space="preserve"> Preço médio considerado pelo Banco do Brasil em financiamentos de custeio ou investimento</w:t>
      </w:r>
    </w:p>
    <w:p w:rsidR="00CF5A34" w:rsidRDefault="00CF5A34" w:rsidP="00CF5A34">
      <w:pPr>
        <w:tabs>
          <w:tab w:val="left" w:pos="2392"/>
        </w:tabs>
        <w:rPr>
          <w:color w:val="000000"/>
          <w:lang w:eastAsia="x-none"/>
        </w:rPr>
      </w:pPr>
    </w:p>
    <w:p w:rsidR="002A2B74" w:rsidRPr="00BB723B" w:rsidRDefault="00CF5A34" w:rsidP="00BB723B">
      <w:pPr>
        <w:numPr>
          <w:ilvl w:val="0"/>
          <w:numId w:val="10"/>
        </w:numPr>
        <w:autoSpaceDE w:val="0"/>
        <w:autoSpaceDN w:val="0"/>
        <w:adjustRightInd w:val="0"/>
      </w:pPr>
      <w:r w:rsidRPr="00BB723B">
        <w:rPr>
          <w:b/>
          <w:color w:val="000000"/>
          <w:lang w:eastAsia="x-none"/>
        </w:rPr>
        <w:t>GERAÇÃO DE EMPREGOS</w:t>
      </w:r>
      <w:r w:rsidRPr="00BB723B">
        <w:rPr>
          <w:color w:val="000000"/>
          <w:lang w:eastAsia="x-none"/>
        </w:rPr>
        <w:t>: apresentamos abaixo a quantidade de força de trabalho demandada</w:t>
      </w:r>
      <w:r w:rsidR="00BB723B" w:rsidRPr="00BB723B">
        <w:rPr>
          <w:rFonts w:ascii="Trebuchet MS" w:hAnsi="Trebuchet MS" w:cs="Trebuchet MS"/>
          <w:sz w:val="22"/>
          <w:szCs w:val="22"/>
        </w:rPr>
        <w:t xml:space="preserve"> força de trabalho demandada por hectare (medida em equivalente</w:t>
      </w:r>
      <w:r w:rsidR="00E45CD8">
        <w:rPr>
          <w:rFonts w:ascii="Trebuchet MS" w:hAnsi="Trebuchet MS" w:cs="Trebuchet MS"/>
          <w:sz w:val="22"/>
          <w:szCs w:val="22"/>
        </w:rPr>
        <w:t xml:space="preserve"> </w:t>
      </w:r>
      <w:r w:rsidR="00BB723B" w:rsidRPr="00BB723B">
        <w:rPr>
          <w:rFonts w:ascii="Trebuchet MS" w:hAnsi="Trebuchet MS" w:cs="Trebuchet MS"/>
          <w:sz w:val="22"/>
          <w:szCs w:val="22"/>
        </w:rPr>
        <w:t xml:space="preserve">homem ano por </w:t>
      </w:r>
      <w:proofErr w:type="gramStart"/>
      <w:r w:rsidR="00BB723B" w:rsidRPr="00BB723B">
        <w:rPr>
          <w:rFonts w:ascii="Trebuchet MS" w:hAnsi="Trebuchet MS" w:cs="Trebuchet MS"/>
          <w:sz w:val="22"/>
          <w:szCs w:val="22"/>
        </w:rPr>
        <w:t>100ha</w:t>
      </w:r>
      <w:proofErr w:type="gramEnd"/>
      <w:r w:rsidR="00BB723B" w:rsidRPr="00BB723B">
        <w:rPr>
          <w:rFonts w:ascii="Trebuchet MS" w:hAnsi="Trebuchet MS" w:cs="Trebuchet MS"/>
          <w:sz w:val="22"/>
          <w:szCs w:val="22"/>
        </w:rPr>
        <w:t xml:space="preserve"> - EHA/100ha) </w:t>
      </w:r>
      <w:r w:rsidRPr="00BB723B">
        <w:rPr>
          <w:color w:val="000000"/>
          <w:lang w:eastAsia="x-none"/>
        </w:rPr>
        <w:t xml:space="preserve"> por h</w:t>
      </w:r>
      <w:r w:rsidR="00BB723B">
        <w:rPr>
          <w:color w:val="000000"/>
          <w:lang w:eastAsia="x-none"/>
        </w:rPr>
        <w:t>a</w:t>
      </w:r>
      <w:r w:rsidRPr="00BB723B">
        <w:rPr>
          <w:color w:val="000000"/>
          <w:lang w:eastAsia="x-none"/>
        </w:rPr>
        <w:t xml:space="preserve"> nas atividades de cana de açúcar </w:t>
      </w:r>
      <w:r w:rsidR="00BB723B" w:rsidRPr="00BB723B">
        <w:rPr>
          <w:color w:val="000000"/>
          <w:lang w:eastAsia="x-none"/>
        </w:rPr>
        <w:t xml:space="preserve"> é de </w:t>
      </w:r>
      <w:r w:rsidRPr="00BB723B">
        <w:rPr>
          <w:color w:val="000000"/>
          <w:lang w:eastAsia="x-none"/>
        </w:rPr>
        <w:t xml:space="preserve">e grãos com soja e milho </w:t>
      </w:r>
      <w:r w:rsidR="00BB723B" w:rsidRPr="00BB723B">
        <w:rPr>
          <w:color w:val="000000"/>
          <w:lang w:eastAsia="x-none"/>
        </w:rPr>
        <w:t>de trabalho do IEA (Instituto de Economi</w:t>
      </w:r>
      <w:r w:rsidR="00964E84">
        <w:rPr>
          <w:color w:val="000000"/>
          <w:lang w:eastAsia="x-none"/>
        </w:rPr>
        <w:t>a</w:t>
      </w:r>
      <w:r w:rsidR="00BB723B" w:rsidRPr="00BB723B">
        <w:rPr>
          <w:color w:val="000000"/>
          <w:lang w:eastAsia="x-none"/>
        </w:rPr>
        <w:t xml:space="preserve"> Agrícola do Estado de São Paulo é a seguinte:</w:t>
      </w:r>
    </w:p>
    <w:p w:rsidR="00BB723B" w:rsidRDefault="00BB723B" w:rsidP="00BB723B">
      <w:pPr>
        <w:tabs>
          <w:tab w:val="left" w:pos="2392"/>
        </w:tabs>
      </w:pPr>
    </w:p>
    <w:p w:rsidR="00BB723B" w:rsidRDefault="00BB723B" w:rsidP="00BB723B">
      <w:pPr>
        <w:tabs>
          <w:tab w:val="left" w:pos="2392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BB723B" w:rsidTr="005D7CF3">
        <w:tc>
          <w:tcPr>
            <w:tcW w:w="4489" w:type="dxa"/>
            <w:shd w:val="clear" w:color="auto" w:fill="auto"/>
          </w:tcPr>
          <w:p w:rsidR="00BB723B" w:rsidRDefault="00BB723B" w:rsidP="005D7CF3">
            <w:pPr>
              <w:tabs>
                <w:tab w:val="left" w:pos="2392"/>
              </w:tabs>
              <w:jc w:val="center"/>
            </w:pPr>
            <w:r>
              <w:t>Cultura</w:t>
            </w:r>
          </w:p>
        </w:tc>
        <w:tc>
          <w:tcPr>
            <w:tcW w:w="4489" w:type="dxa"/>
            <w:shd w:val="clear" w:color="auto" w:fill="auto"/>
          </w:tcPr>
          <w:p w:rsidR="00BB723B" w:rsidRDefault="00BB723B" w:rsidP="005D7CF3">
            <w:pPr>
              <w:tabs>
                <w:tab w:val="left" w:pos="2392"/>
              </w:tabs>
              <w:jc w:val="center"/>
            </w:pPr>
            <w:proofErr w:type="gramStart"/>
            <w:r w:rsidRPr="005D7CF3">
              <w:rPr>
                <w:rFonts w:ascii="Trebuchet MS" w:hAnsi="Trebuchet MS" w:cs="Trebuchet MS"/>
                <w:sz w:val="22"/>
                <w:szCs w:val="22"/>
              </w:rPr>
              <w:t>força</w:t>
            </w:r>
            <w:proofErr w:type="gramEnd"/>
            <w:r w:rsidRPr="005D7CF3">
              <w:rPr>
                <w:rFonts w:ascii="Trebuchet MS" w:hAnsi="Trebuchet MS" w:cs="Trebuchet MS"/>
                <w:sz w:val="22"/>
                <w:szCs w:val="22"/>
              </w:rPr>
              <w:t xml:space="preserve"> de trabalho/ha</w:t>
            </w:r>
          </w:p>
        </w:tc>
      </w:tr>
      <w:tr w:rsidR="00BB723B" w:rsidTr="005D7CF3">
        <w:tc>
          <w:tcPr>
            <w:tcW w:w="4489" w:type="dxa"/>
            <w:shd w:val="clear" w:color="auto" w:fill="auto"/>
          </w:tcPr>
          <w:p w:rsidR="00BB723B" w:rsidRDefault="00BB723B" w:rsidP="005D7CF3">
            <w:pPr>
              <w:tabs>
                <w:tab w:val="left" w:pos="2392"/>
              </w:tabs>
              <w:jc w:val="center"/>
            </w:pPr>
            <w:r>
              <w:t xml:space="preserve">Cana de </w:t>
            </w:r>
            <w:proofErr w:type="spellStart"/>
            <w:r>
              <w:t>açucar</w:t>
            </w:r>
            <w:proofErr w:type="spellEnd"/>
          </w:p>
        </w:tc>
        <w:tc>
          <w:tcPr>
            <w:tcW w:w="4489" w:type="dxa"/>
            <w:shd w:val="clear" w:color="auto" w:fill="auto"/>
          </w:tcPr>
          <w:p w:rsidR="00BB723B" w:rsidRDefault="00BB723B" w:rsidP="005D7CF3">
            <w:pPr>
              <w:tabs>
                <w:tab w:val="left" w:pos="2392"/>
              </w:tabs>
              <w:jc w:val="center"/>
            </w:pPr>
            <w:r>
              <w:t>08</w:t>
            </w:r>
          </w:p>
        </w:tc>
      </w:tr>
      <w:tr w:rsidR="00BB723B" w:rsidTr="005D7CF3">
        <w:tc>
          <w:tcPr>
            <w:tcW w:w="4489" w:type="dxa"/>
            <w:shd w:val="clear" w:color="auto" w:fill="auto"/>
          </w:tcPr>
          <w:p w:rsidR="00BB723B" w:rsidRDefault="00BB723B" w:rsidP="005D7CF3">
            <w:pPr>
              <w:tabs>
                <w:tab w:val="left" w:pos="2392"/>
              </w:tabs>
              <w:jc w:val="center"/>
            </w:pPr>
            <w:r>
              <w:t>Soja</w:t>
            </w:r>
          </w:p>
        </w:tc>
        <w:tc>
          <w:tcPr>
            <w:tcW w:w="4489" w:type="dxa"/>
            <w:shd w:val="clear" w:color="auto" w:fill="auto"/>
          </w:tcPr>
          <w:p w:rsidR="00BB723B" w:rsidRDefault="00BB723B" w:rsidP="005D7CF3">
            <w:pPr>
              <w:tabs>
                <w:tab w:val="left" w:pos="2392"/>
              </w:tabs>
              <w:jc w:val="center"/>
            </w:pPr>
            <w:r>
              <w:t>02</w:t>
            </w:r>
          </w:p>
        </w:tc>
      </w:tr>
      <w:tr w:rsidR="00BB723B" w:rsidTr="005D7CF3">
        <w:tc>
          <w:tcPr>
            <w:tcW w:w="4489" w:type="dxa"/>
            <w:shd w:val="clear" w:color="auto" w:fill="auto"/>
          </w:tcPr>
          <w:p w:rsidR="00BB723B" w:rsidRDefault="00BB723B" w:rsidP="005D7CF3">
            <w:pPr>
              <w:tabs>
                <w:tab w:val="left" w:pos="2392"/>
              </w:tabs>
              <w:jc w:val="center"/>
            </w:pPr>
            <w:r>
              <w:t>Milho</w:t>
            </w:r>
          </w:p>
        </w:tc>
        <w:tc>
          <w:tcPr>
            <w:tcW w:w="4489" w:type="dxa"/>
            <w:shd w:val="clear" w:color="auto" w:fill="auto"/>
          </w:tcPr>
          <w:p w:rsidR="00BB723B" w:rsidRDefault="00BB723B" w:rsidP="005D7CF3">
            <w:pPr>
              <w:tabs>
                <w:tab w:val="left" w:pos="2392"/>
              </w:tabs>
              <w:jc w:val="center"/>
            </w:pPr>
            <w:r>
              <w:t>02</w:t>
            </w:r>
          </w:p>
        </w:tc>
      </w:tr>
    </w:tbl>
    <w:p w:rsidR="00BB723B" w:rsidRPr="00CF5A34" w:rsidRDefault="00BB723B" w:rsidP="00BB723B">
      <w:pPr>
        <w:tabs>
          <w:tab w:val="left" w:pos="2392"/>
        </w:tabs>
      </w:pPr>
    </w:p>
    <w:p w:rsidR="00BB723B" w:rsidRDefault="00E45CD8" w:rsidP="00BB723B">
      <w:pPr>
        <w:autoSpaceDE w:val="0"/>
        <w:autoSpaceDN w:val="0"/>
        <w:adjustRightInd w:val="0"/>
        <w:rPr>
          <w:rFonts w:ascii="Trebuchet MS" w:hAnsi="Trebuchet MS" w:cs="Trebuchet MS"/>
          <w:sz w:val="22"/>
          <w:szCs w:val="22"/>
        </w:rPr>
      </w:pPr>
      <w:r>
        <w:rPr>
          <w:rFonts w:ascii="Trebuchet MS" w:hAnsi="Trebuchet MS" w:cs="Trebuchet MS"/>
          <w:sz w:val="22"/>
          <w:szCs w:val="22"/>
        </w:rPr>
        <w:t xml:space="preserve"> Considerando a área a ser utilizada pelas </w:t>
      </w:r>
      <w:proofErr w:type="spellStart"/>
      <w:r>
        <w:rPr>
          <w:rFonts w:ascii="Trebuchet MS" w:hAnsi="Trebuchet MS" w:cs="Trebuchet MS"/>
          <w:sz w:val="22"/>
          <w:szCs w:val="22"/>
        </w:rPr>
        <w:t>PCHs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no quadro apresentado de 1.919,23 há teríamos o seguinte:</w:t>
      </w:r>
    </w:p>
    <w:p w:rsidR="00E45CD8" w:rsidRDefault="00E45CD8" w:rsidP="00BB723B">
      <w:pPr>
        <w:autoSpaceDE w:val="0"/>
        <w:autoSpaceDN w:val="0"/>
        <w:adjustRightInd w:val="0"/>
        <w:rPr>
          <w:rFonts w:ascii="Trebuchet MS" w:hAnsi="Trebuchet MS" w:cs="Trebuchet MS"/>
          <w:sz w:val="22"/>
          <w:szCs w:val="22"/>
        </w:rPr>
      </w:pPr>
    </w:p>
    <w:p w:rsidR="00E45CD8" w:rsidRDefault="00E45CD8" w:rsidP="00BB723B">
      <w:pPr>
        <w:autoSpaceDE w:val="0"/>
        <w:autoSpaceDN w:val="0"/>
        <w:adjustRightInd w:val="0"/>
        <w:rPr>
          <w:rFonts w:ascii="Trebuchet MS" w:hAnsi="Trebuchet MS" w:cs="Trebuchet MS"/>
          <w:sz w:val="22"/>
          <w:szCs w:val="22"/>
        </w:rPr>
      </w:pPr>
      <w:r>
        <w:rPr>
          <w:rFonts w:ascii="Trebuchet MS" w:hAnsi="Trebuchet MS" w:cs="Trebuchet MS"/>
          <w:sz w:val="22"/>
          <w:szCs w:val="22"/>
        </w:rPr>
        <w:t>Exploração de cana de açúcar: 1.919,23 x 08 = 15.353 força de trabalho/ano ou</w:t>
      </w:r>
    </w:p>
    <w:p w:rsidR="00E45CD8" w:rsidRDefault="00E45CD8" w:rsidP="00BB723B">
      <w:pPr>
        <w:autoSpaceDE w:val="0"/>
        <w:autoSpaceDN w:val="0"/>
        <w:adjustRightInd w:val="0"/>
        <w:rPr>
          <w:rFonts w:ascii="Trebuchet MS" w:hAnsi="Trebuchet MS" w:cs="Trebuchet MS"/>
          <w:sz w:val="22"/>
          <w:szCs w:val="22"/>
        </w:rPr>
      </w:pPr>
      <w:r>
        <w:rPr>
          <w:rFonts w:ascii="Trebuchet MS" w:hAnsi="Trebuchet MS" w:cs="Trebuchet MS"/>
          <w:sz w:val="22"/>
          <w:szCs w:val="22"/>
        </w:rPr>
        <w:t>Exploração de soja e milho: 1.919,23 x 04 = 7.676 força de trabalho/ano.</w:t>
      </w:r>
    </w:p>
    <w:p w:rsidR="00E45CD8" w:rsidRDefault="00E45CD8" w:rsidP="00BB723B">
      <w:pPr>
        <w:autoSpaceDE w:val="0"/>
        <w:autoSpaceDN w:val="0"/>
        <w:adjustRightInd w:val="0"/>
        <w:rPr>
          <w:rFonts w:ascii="Trebuchet MS" w:hAnsi="Trebuchet MS" w:cs="Trebuchet MS"/>
          <w:sz w:val="22"/>
          <w:szCs w:val="22"/>
        </w:rPr>
      </w:pPr>
    </w:p>
    <w:p w:rsidR="00E45CD8" w:rsidRDefault="00E45CD8" w:rsidP="00BB723B">
      <w:pPr>
        <w:autoSpaceDE w:val="0"/>
        <w:autoSpaceDN w:val="0"/>
        <w:adjustRightInd w:val="0"/>
        <w:rPr>
          <w:rFonts w:ascii="Trebuchet MS" w:hAnsi="Trebuchet MS" w:cs="Trebuchet MS"/>
          <w:sz w:val="22"/>
          <w:szCs w:val="22"/>
        </w:rPr>
      </w:pPr>
    </w:p>
    <w:p w:rsidR="00E45CD8" w:rsidRDefault="00E45CD8" w:rsidP="00E45CD8">
      <w:pPr>
        <w:numPr>
          <w:ilvl w:val="0"/>
          <w:numId w:val="10"/>
        </w:numPr>
        <w:autoSpaceDE w:val="0"/>
        <w:autoSpaceDN w:val="0"/>
        <w:adjustRightInd w:val="0"/>
      </w:pPr>
      <w:r w:rsidRPr="00B61136">
        <w:rPr>
          <w:b/>
        </w:rPr>
        <w:t>IMPOSTOS</w:t>
      </w:r>
      <w:r w:rsidR="00B61136" w:rsidRPr="00B61136">
        <w:rPr>
          <w:b/>
        </w:rPr>
        <w:t xml:space="preserve"> GERADOS</w:t>
      </w:r>
      <w:r w:rsidRPr="00B61136">
        <w:t>: Quando consideramos impostos apresentamos a incidência de Fundo Rural que é de 2,3% sobre o valor da produção e Imposto de Renda que</w:t>
      </w:r>
      <w:proofErr w:type="gramStart"/>
      <w:r w:rsidRPr="00B61136">
        <w:t xml:space="preserve">  </w:t>
      </w:r>
      <w:proofErr w:type="gramEnd"/>
      <w:r w:rsidRPr="00B61136">
        <w:t>incide até 27% das</w:t>
      </w:r>
      <w:r w:rsidR="00180345">
        <w:t xml:space="preserve"> receita líquida das </w:t>
      </w:r>
      <w:r w:rsidRPr="00B61136">
        <w:t xml:space="preserve"> explorações. </w:t>
      </w:r>
    </w:p>
    <w:p w:rsidR="00B61136" w:rsidRDefault="00B61136" w:rsidP="00B61136">
      <w:pPr>
        <w:autoSpaceDE w:val="0"/>
        <w:autoSpaceDN w:val="0"/>
        <w:adjustRightInd w:val="0"/>
      </w:pPr>
    </w:p>
    <w:p w:rsidR="00B61136" w:rsidRDefault="00B61136" w:rsidP="00B61136">
      <w:pPr>
        <w:autoSpaceDE w:val="0"/>
        <w:autoSpaceDN w:val="0"/>
        <w:adjustRightInd w:val="0"/>
      </w:pPr>
    </w:p>
    <w:p w:rsidR="00B61136" w:rsidRDefault="00B61136" w:rsidP="00B61136">
      <w:pPr>
        <w:autoSpaceDE w:val="0"/>
        <w:autoSpaceDN w:val="0"/>
        <w:adjustRightInd w:val="0"/>
        <w:ind w:left="1068"/>
      </w:pPr>
      <w:r>
        <w:t xml:space="preserve">Essas avaliações acima consideradas de </w:t>
      </w:r>
      <w:r w:rsidRPr="00E45CD8">
        <w:rPr>
          <w:b/>
          <w:color w:val="000000"/>
        </w:rPr>
        <w:t>PRODUÇÃO AGRÍCOLA</w:t>
      </w:r>
      <w:r>
        <w:rPr>
          <w:b/>
          <w:color w:val="000000"/>
        </w:rPr>
        <w:t xml:space="preserve">, </w:t>
      </w:r>
      <w:r w:rsidRPr="00BB723B">
        <w:rPr>
          <w:b/>
          <w:color w:val="000000"/>
          <w:lang w:eastAsia="x-none"/>
        </w:rPr>
        <w:t>GERAÇÃO DE EMPREGOS</w:t>
      </w:r>
      <w:r>
        <w:rPr>
          <w:b/>
          <w:color w:val="000000"/>
          <w:lang w:eastAsia="x-none"/>
        </w:rPr>
        <w:t xml:space="preserve"> e </w:t>
      </w:r>
      <w:r w:rsidRPr="00B61136">
        <w:rPr>
          <w:b/>
        </w:rPr>
        <w:t>IMPOSTOS GERADOS</w:t>
      </w:r>
      <w:r>
        <w:rPr>
          <w:b/>
        </w:rPr>
        <w:t xml:space="preserve"> </w:t>
      </w:r>
      <w:r w:rsidRPr="00B61136">
        <w:t xml:space="preserve">vem mostrar </w:t>
      </w:r>
      <w:proofErr w:type="gramStart"/>
      <w:r>
        <w:t>a</w:t>
      </w:r>
      <w:proofErr w:type="gramEnd"/>
    </w:p>
    <w:p w:rsidR="00B61136" w:rsidRDefault="00B61136" w:rsidP="00B61136">
      <w:pPr>
        <w:autoSpaceDE w:val="0"/>
        <w:autoSpaceDN w:val="0"/>
        <w:adjustRightInd w:val="0"/>
        <w:ind w:left="1068"/>
      </w:pPr>
      <w:r>
        <w:t xml:space="preserve">Brutal diferença a maior quando comparada com a utilização dessas áreas pelas </w:t>
      </w:r>
      <w:proofErr w:type="spellStart"/>
      <w:r>
        <w:t>PCHs</w:t>
      </w:r>
      <w:proofErr w:type="spellEnd"/>
      <w:r>
        <w:t>, que conforme dados do projeto irão gerir:</w:t>
      </w:r>
    </w:p>
    <w:p w:rsidR="00B61136" w:rsidRDefault="00B61136" w:rsidP="00B61136">
      <w:pPr>
        <w:autoSpaceDE w:val="0"/>
        <w:autoSpaceDN w:val="0"/>
        <w:adjustRightInd w:val="0"/>
        <w:ind w:left="1068"/>
      </w:pPr>
    </w:p>
    <w:p w:rsidR="002D3888" w:rsidRPr="002D3888" w:rsidRDefault="00170DB0" w:rsidP="002D3888">
      <w:pPr>
        <w:pStyle w:val="Default"/>
        <w:rPr>
          <w:rFonts w:ascii="Calibri" w:hAnsi="Calibri" w:cs="Calibri"/>
        </w:rPr>
      </w:pPr>
      <w:r w:rsidRPr="00170DB0">
        <w:rPr>
          <w:rFonts w:ascii="Times New Roman" w:hAnsi="Times New Roman" w:cs="Times New Roman"/>
          <w:b/>
        </w:rPr>
        <w:t xml:space="preserve">              </w:t>
      </w:r>
      <w:r>
        <w:rPr>
          <w:rFonts w:ascii="Times New Roman" w:hAnsi="Times New Roman" w:cs="Times New Roman"/>
          <w:b/>
        </w:rPr>
        <w:t xml:space="preserve">  </w:t>
      </w:r>
      <w:r w:rsidRPr="00170DB0">
        <w:rPr>
          <w:rFonts w:ascii="Times New Roman" w:hAnsi="Times New Roman" w:cs="Times New Roman"/>
          <w:b/>
        </w:rPr>
        <w:t xml:space="preserve">  </w:t>
      </w:r>
      <w:r w:rsidR="00B61136" w:rsidRPr="00170DB0">
        <w:rPr>
          <w:rFonts w:ascii="Times New Roman" w:hAnsi="Times New Roman" w:cs="Times New Roman"/>
          <w:b/>
        </w:rPr>
        <w:t>PRODUÇÃO</w:t>
      </w:r>
      <w:proofErr w:type="gramStart"/>
      <w:r w:rsidR="00B61136" w:rsidRPr="00170DB0">
        <w:rPr>
          <w:rFonts w:ascii="Times New Roman" w:hAnsi="Times New Roman" w:cs="Times New Roman"/>
          <w:b/>
        </w:rPr>
        <w:t xml:space="preserve">  </w:t>
      </w:r>
      <w:proofErr w:type="gramEnd"/>
      <w:r w:rsidR="00B61136" w:rsidRPr="00170DB0">
        <w:rPr>
          <w:rFonts w:ascii="Times New Roman" w:hAnsi="Times New Roman" w:cs="Times New Roman"/>
          <w:b/>
        </w:rPr>
        <w:t>DE ENERGIA</w:t>
      </w:r>
      <w:r w:rsidR="00B61136">
        <w:rPr>
          <w:b/>
        </w:rPr>
        <w:t xml:space="preserve">: </w:t>
      </w:r>
      <w:r w:rsidR="009250D1" w:rsidRPr="009250D1">
        <w:rPr>
          <w:rFonts w:ascii="Times New Roman" w:hAnsi="Times New Roman" w:cs="Times New Roman"/>
        </w:rPr>
        <w:t xml:space="preserve">  </w:t>
      </w:r>
    </w:p>
    <w:p w:rsidR="00B61136" w:rsidRPr="002D3888" w:rsidRDefault="002D3888" w:rsidP="002D3888">
      <w:pPr>
        <w:autoSpaceDE w:val="0"/>
        <w:autoSpaceDN w:val="0"/>
        <w:adjustRightInd w:val="0"/>
        <w:ind w:left="1068"/>
      </w:pPr>
      <w:r w:rsidRPr="002D3888">
        <w:rPr>
          <w:rFonts w:ascii="Calibri" w:hAnsi="Calibri" w:cs="Calibri"/>
          <w:color w:val="000000"/>
        </w:rPr>
        <w:t xml:space="preserve"> </w:t>
      </w:r>
      <w:r w:rsidRPr="002D3888">
        <w:rPr>
          <w:color w:val="000000"/>
          <w:sz w:val="22"/>
          <w:szCs w:val="22"/>
        </w:rPr>
        <w:t xml:space="preserve">As três </w:t>
      </w:r>
      <w:proofErr w:type="spellStart"/>
      <w:r w:rsidRPr="002D3888">
        <w:rPr>
          <w:color w:val="000000"/>
          <w:sz w:val="22"/>
          <w:szCs w:val="22"/>
        </w:rPr>
        <w:t>PCHs</w:t>
      </w:r>
      <w:proofErr w:type="spellEnd"/>
      <w:r w:rsidRPr="002D3888">
        <w:rPr>
          <w:color w:val="000000"/>
          <w:sz w:val="22"/>
          <w:szCs w:val="22"/>
        </w:rPr>
        <w:t xml:space="preserve"> juntas gerarão aproximadamente 300 </w:t>
      </w:r>
      <w:proofErr w:type="spellStart"/>
      <w:proofErr w:type="gramStart"/>
      <w:r w:rsidRPr="002D3888">
        <w:rPr>
          <w:color w:val="000000"/>
          <w:sz w:val="22"/>
          <w:szCs w:val="22"/>
        </w:rPr>
        <w:t>MWh</w:t>
      </w:r>
      <w:proofErr w:type="spellEnd"/>
      <w:proofErr w:type="gramEnd"/>
      <w:r w:rsidRPr="002D3888">
        <w:rPr>
          <w:color w:val="000000"/>
          <w:sz w:val="22"/>
          <w:szCs w:val="22"/>
        </w:rPr>
        <w:t xml:space="preserve">/ano (o que dá para atender à população de uma cidade de quase 200 mil habitantes). </w:t>
      </w:r>
    </w:p>
    <w:p w:rsidR="00B61136" w:rsidRDefault="00B61136" w:rsidP="00B61136">
      <w:pPr>
        <w:autoSpaceDE w:val="0"/>
        <w:autoSpaceDN w:val="0"/>
        <w:adjustRightInd w:val="0"/>
        <w:ind w:left="1068"/>
      </w:pPr>
    </w:p>
    <w:p w:rsidR="00B61136" w:rsidRDefault="00B61136" w:rsidP="00B61136">
      <w:pPr>
        <w:autoSpaceDE w:val="0"/>
        <w:autoSpaceDN w:val="0"/>
        <w:adjustRightInd w:val="0"/>
        <w:ind w:left="1068"/>
      </w:pPr>
      <w:r w:rsidRPr="00B61136">
        <w:rPr>
          <w:b/>
        </w:rPr>
        <w:t>GERAÇÃO DE EMPREGOS</w:t>
      </w:r>
      <w:r>
        <w:rPr>
          <w:b/>
        </w:rPr>
        <w:t>:</w:t>
      </w:r>
      <w:proofErr w:type="gramStart"/>
      <w:r>
        <w:rPr>
          <w:b/>
        </w:rPr>
        <w:t xml:space="preserve">  </w:t>
      </w:r>
      <w:proofErr w:type="gramEnd"/>
      <w:r w:rsidRPr="00B61136">
        <w:t xml:space="preserve">Após instalação o máximo </w:t>
      </w:r>
      <w:r w:rsidR="009250D1">
        <w:t>de 08 empregos por PCH, totalizando 24 empregos.</w:t>
      </w:r>
    </w:p>
    <w:p w:rsidR="00B61136" w:rsidRDefault="00B61136" w:rsidP="00B61136">
      <w:pPr>
        <w:autoSpaceDE w:val="0"/>
        <w:autoSpaceDN w:val="0"/>
        <w:adjustRightInd w:val="0"/>
        <w:ind w:left="1068"/>
      </w:pPr>
    </w:p>
    <w:p w:rsidR="00B61136" w:rsidRDefault="00B61136" w:rsidP="00B61136">
      <w:pPr>
        <w:autoSpaceDE w:val="0"/>
        <w:autoSpaceDN w:val="0"/>
        <w:adjustRightInd w:val="0"/>
        <w:ind w:left="1068"/>
      </w:pPr>
      <w:r w:rsidRPr="00B61136">
        <w:rPr>
          <w:b/>
        </w:rPr>
        <w:t>GERAÇÃO DE IMPOSTOS</w:t>
      </w:r>
      <w:r>
        <w:t>:</w:t>
      </w:r>
      <w:r w:rsidR="009250D1">
        <w:t xml:space="preserve"> será o ICNS resultado da produção de energia</w:t>
      </w:r>
      <w:r w:rsidR="00DC6970">
        <w:t xml:space="preserve"> o que não se tem estimativa de valor.</w:t>
      </w:r>
    </w:p>
    <w:p w:rsidR="00DC6970" w:rsidRDefault="00DC6970" w:rsidP="00B61136">
      <w:pPr>
        <w:autoSpaceDE w:val="0"/>
        <w:autoSpaceDN w:val="0"/>
        <w:adjustRightInd w:val="0"/>
        <w:ind w:left="1068"/>
      </w:pPr>
    </w:p>
    <w:p w:rsidR="00060DB7" w:rsidRDefault="00DC6970" w:rsidP="00180345">
      <w:pPr>
        <w:autoSpaceDE w:val="0"/>
        <w:autoSpaceDN w:val="0"/>
        <w:adjustRightInd w:val="0"/>
        <w:ind w:left="1068"/>
      </w:pPr>
      <w:r>
        <w:t>RESUMO GERAL NO QUADRO ABAIXO: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7"/>
        <w:gridCol w:w="963"/>
        <w:gridCol w:w="1497"/>
        <w:gridCol w:w="1476"/>
        <w:gridCol w:w="1403"/>
        <w:gridCol w:w="1296"/>
      </w:tblGrid>
      <w:tr w:rsidR="00180345" w:rsidTr="005D7CF3">
        <w:tc>
          <w:tcPr>
            <w:tcW w:w="1217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  <w:r>
              <w:t>Atividade</w:t>
            </w:r>
          </w:p>
        </w:tc>
        <w:tc>
          <w:tcPr>
            <w:tcW w:w="963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  <w:r>
              <w:t xml:space="preserve">Energia </w:t>
            </w:r>
            <w:proofErr w:type="spellStart"/>
            <w:proofErr w:type="gramStart"/>
            <w:r>
              <w:t>MWh</w:t>
            </w:r>
            <w:proofErr w:type="spellEnd"/>
            <w:proofErr w:type="gramEnd"/>
          </w:p>
        </w:tc>
        <w:tc>
          <w:tcPr>
            <w:tcW w:w="1497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  <w:r>
              <w:t>EMPREGOS</w:t>
            </w:r>
          </w:p>
        </w:tc>
        <w:tc>
          <w:tcPr>
            <w:tcW w:w="1476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  <w:r>
              <w:t>RECEITA R$</w:t>
            </w:r>
          </w:p>
        </w:tc>
        <w:tc>
          <w:tcPr>
            <w:tcW w:w="1403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  <w:r>
              <w:t>IMPOSTOS</w:t>
            </w:r>
          </w:p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Funrural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I.</w:t>
            </w:r>
            <w:proofErr w:type="gramEnd"/>
            <w:r>
              <w:t>Renda</w:t>
            </w:r>
            <w:proofErr w:type="spellEnd"/>
          </w:p>
        </w:tc>
      </w:tr>
      <w:tr w:rsidR="00180345" w:rsidTr="005D7CF3">
        <w:tc>
          <w:tcPr>
            <w:tcW w:w="1217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PCHs</w:t>
            </w:r>
            <w:proofErr w:type="spellEnd"/>
          </w:p>
        </w:tc>
        <w:tc>
          <w:tcPr>
            <w:tcW w:w="963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497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1476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  <w:r>
              <w:t>?</w:t>
            </w:r>
          </w:p>
        </w:tc>
        <w:tc>
          <w:tcPr>
            <w:tcW w:w="1403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>?!</w:t>
            </w:r>
            <w:proofErr w:type="gramEnd"/>
          </w:p>
        </w:tc>
        <w:tc>
          <w:tcPr>
            <w:tcW w:w="1296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>?!</w:t>
            </w:r>
            <w:proofErr w:type="gramEnd"/>
          </w:p>
        </w:tc>
      </w:tr>
      <w:tr w:rsidR="00180345" w:rsidTr="005D7CF3">
        <w:tc>
          <w:tcPr>
            <w:tcW w:w="1217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  <w:r>
              <w:t>SOJA E MILHO</w:t>
            </w:r>
          </w:p>
        </w:tc>
        <w:tc>
          <w:tcPr>
            <w:tcW w:w="963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497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1476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5D7CF3">
              <w:rPr>
                <w:color w:val="000000"/>
              </w:rPr>
              <w:t>9.892,240,</w:t>
            </w:r>
            <w:proofErr w:type="gramEnd"/>
            <w:r w:rsidRPr="005D7CF3">
              <w:rPr>
                <w:color w:val="000000"/>
              </w:rPr>
              <w:t>80</w:t>
            </w:r>
          </w:p>
        </w:tc>
        <w:tc>
          <w:tcPr>
            <w:tcW w:w="1403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  <w:r>
              <w:t>227.521,00</w:t>
            </w:r>
          </w:p>
        </w:tc>
        <w:tc>
          <w:tcPr>
            <w:tcW w:w="1296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  <w:r>
              <w:t>816.109,80</w:t>
            </w:r>
          </w:p>
        </w:tc>
      </w:tr>
      <w:tr w:rsidR="00180345" w:rsidTr="005D7CF3">
        <w:tc>
          <w:tcPr>
            <w:tcW w:w="1217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  <w:r>
              <w:t>CANA DE AÇUCAR</w:t>
            </w:r>
          </w:p>
        </w:tc>
        <w:tc>
          <w:tcPr>
            <w:tcW w:w="963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7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76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  <w:r w:rsidRPr="005D7CF3">
              <w:rPr>
                <w:color w:val="000000"/>
              </w:rPr>
              <w:t>7.408.225,00</w:t>
            </w:r>
          </w:p>
        </w:tc>
        <w:tc>
          <w:tcPr>
            <w:tcW w:w="1403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  <w:r>
              <w:t>170.366,17</w:t>
            </w:r>
          </w:p>
        </w:tc>
        <w:tc>
          <w:tcPr>
            <w:tcW w:w="1296" w:type="dxa"/>
            <w:shd w:val="clear" w:color="auto" w:fill="auto"/>
          </w:tcPr>
          <w:p w:rsidR="00180345" w:rsidRDefault="00180345" w:rsidP="005D7CF3">
            <w:pPr>
              <w:autoSpaceDE w:val="0"/>
              <w:autoSpaceDN w:val="0"/>
              <w:adjustRightInd w:val="0"/>
              <w:jc w:val="center"/>
            </w:pPr>
            <w:r>
              <w:t>611.178,56</w:t>
            </w:r>
          </w:p>
        </w:tc>
      </w:tr>
    </w:tbl>
    <w:p w:rsidR="00060DB7" w:rsidRDefault="00060DB7" w:rsidP="00180345">
      <w:pPr>
        <w:autoSpaceDE w:val="0"/>
        <w:autoSpaceDN w:val="0"/>
        <w:adjustRightInd w:val="0"/>
        <w:jc w:val="center"/>
      </w:pPr>
    </w:p>
    <w:p w:rsidR="00180345" w:rsidRDefault="00180345" w:rsidP="00180345">
      <w:pPr>
        <w:autoSpaceDE w:val="0"/>
        <w:autoSpaceDN w:val="0"/>
        <w:adjustRightInd w:val="0"/>
      </w:pPr>
    </w:p>
    <w:p w:rsidR="00180345" w:rsidRDefault="00180345" w:rsidP="00180345">
      <w:pPr>
        <w:numPr>
          <w:ilvl w:val="0"/>
          <w:numId w:val="10"/>
        </w:numPr>
        <w:autoSpaceDE w:val="0"/>
        <w:autoSpaceDN w:val="0"/>
        <w:adjustRightInd w:val="0"/>
        <w:rPr>
          <w:b/>
        </w:rPr>
      </w:pPr>
      <w:r>
        <w:t xml:space="preserve"> </w:t>
      </w:r>
      <w:r w:rsidRPr="00180345">
        <w:rPr>
          <w:b/>
        </w:rPr>
        <w:t>CONCLUSÃO:</w:t>
      </w:r>
      <w:r>
        <w:rPr>
          <w:b/>
        </w:rPr>
        <w:t xml:space="preserve"> </w:t>
      </w:r>
    </w:p>
    <w:p w:rsidR="00180345" w:rsidRDefault="00180345" w:rsidP="00180345">
      <w:pPr>
        <w:autoSpaceDE w:val="0"/>
        <w:autoSpaceDN w:val="0"/>
        <w:adjustRightInd w:val="0"/>
        <w:ind w:left="1068"/>
        <w:rPr>
          <w:b/>
        </w:rPr>
      </w:pPr>
    </w:p>
    <w:p w:rsidR="00180345" w:rsidRPr="00180345" w:rsidRDefault="00180345" w:rsidP="00180345">
      <w:pPr>
        <w:autoSpaceDE w:val="0"/>
        <w:autoSpaceDN w:val="0"/>
        <w:adjustRightInd w:val="0"/>
        <w:ind w:left="1068"/>
      </w:pPr>
      <w:r w:rsidRPr="00180345">
        <w:t xml:space="preserve">Essa análise vem esclarecer que a instalação das </w:t>
      </w:r>
      <w:proofErr w:type="spellStart"/>
      <w:r w:rsidRPr="00180345">
        <w:t>PCHs</w:t>
      </w:r>
      <w:proofErr w:type="spellEnd"/>
      <w:r w:rsidRPr="00180345">
        <w:t xml:space="preserve"> não trará ganho econômico, nem ganho social</w:t>
      </w:r>
      <w:proofErr w:type="gramStart"/>
      <w:r w:rsidRPr="00180345">
        <w:t xml:space="preserve"> pois</w:t>
      </w:r>
      <w:proofErr w:type="gramEnd"/>
      <w:r w:rsidRPr="00180345">
        <w:t xml:space="preserve"> expulsará produtores de suas terras e muito menos ganho ambiental.</w:t>
      </w:r>
    </w:p>
    <w:p w:rsidR="00180345" w:rsidRDefault="00180345" w:rsidP="00180345">
      <w:pPr>
        <w:autoSpaceDE w:val="0"/>
        <w:autoSpaceDN w:val="0"/>
        <w:adjustRightInd w:val="0"/>
      </w:pPr>
    </w:p>
    <w:p w:rsidR="00180345" w:rsidRDefault="00180345" w:rsidP="00180345">
      <w:pPr>
        <w:autoSpaceDE w:val="0"/>
        <w:autoSpaceDN w:val="0"/>
        <w:adjustRightInd w:val="0"/>
      </w:pPr>
    </w:p>
    <w:p w:rsidR="00180345" w:rsidRDefault="00180345" w:rsidP="00180345">
      <w:pPr>
        <w:autoSpaceDE w:val="0"/>
        <w:autoSpaceDN w:val="0"/>
        <w:adjustRightInd w:val="0"/>
      </w:pPr>
      <w:r>
        <w:t>Santa Cruz do Rio Pardo, 02 de Agosto de 2013.</w:t>
      </w:r>
    </w:p>
    <w:p w:rsidR="00820F21" w:rsidRDefault="00820F21" w:rsidP="00180345">
      <w:pPr>
        <w:autoSpaceDE w:val="0"/>
        <w:autoSpaceDN w:val="0"/>
        <w:adjustRightInd w:val="0"/>
      </w:pPr>
    </w:p>
    <w:p w:rsidR="00820F21" w:rsidRDefault="00820F21" w:rsidP="00180345">
      <w:pPr>
        <w:autoSpaceDE w:val="0"/>
        <w:autoSpaceDN w:val="0"/>
        <w:adjustRightInd w:val="0"/>
      </w:pPr>
    </w:p>
    <w:p w:rsidR="00820F21" w:rsidRDefault="00820F21" w:rsidP="00820F21">
      <w:pPr>
        <w:rPr>
          <w:rFonts w:ascii="Calibri" w:hAnsi="Calibri" w:cs="Calibri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B7A05"/>
        </w:rPr>
        <w:t>Antonio</w:t>
      </w:r>
      <w:proofErr w:type="spellEnd"/>
      <w:r>
        <w:rPr>
          <w:rFonts w:ascii="Arial" w:hAnsi="Arial" w:cs="Arial"/>
          <w:b/>
          <w:bCs/>
          <w:color w:val="0B7A05"/>
        </w:rPr>
        <w:t xml:space="preserve"> Salvador </w:t>
      </w:r>
      <w:proofErr w:type="spellStart"/>
      <w:r>
        <w:rPr>
          <w:rFonts w:ascii="Arial" w:hAnsi="Arial" w:cs="Arial"/>
          <w:b/>
          <w:bCs/>
          <w:color w:val="0B7A05"/>
        </w:rPr>
        <w:t>Consalter</w:t>
      </w:r>
      <w:proofErr w:type="spellEnd"/>
      <w:r>
        <w:rPr>
          <w:rFonts w:ascii="Arial" w:hAnsi="Arial" w:cs="Arial"/>
          <w:b/>
          <w:bCs/>
          <w:color w:val="0B7A05"/>
        </w:rPr>
        <w:t xml:space="preserve"> – </w:t>
      </w:r>
      <w:proofErr w:type="spellStart"/>
      <w:r>
        <w:rPr>
          <w:rFonts w:ascii="Arial" w:hAnsi="Arial" w:cs="Arial"/>
          <w:b/>
          <w:bCs/>
          <w:color w:val="0B7A05"/>
        </w:rPr>
        <w:t>Engº</w:t>
      </w:r>
      <w:proofErr w:type="spellEnd"/>
      <w:r>
        <w:rPr>
          <w:rFonts w:ascii="Arial" w:hAnsi="Arial" w:cs="Arial"/>
          <w:b/>
          <w:bCs/>
          <w:color w:val="0B7A05"/>
        </w:rPr>
        <w:t xml:space="preserve"> </w:t>
      </w:r>
      <w:proofErr w:type="spellStart"/>
      <w:r>
        <w:rPr>
          <w:rFonts w:ascii="Arial" w:hAnsi="Arial" w:cs="Arial"/>
          <w:b/>
          <w:bCs/>
          <w:color w:val="0B7A05"/>
        </w:rPr>
        <w:t>Agrº</w:t>
      </w:r>
      <w:proofErr w:type="spellEnd"/>
    </w:p>
    <w:p w:rsidR="00820F21" w:rsidRDefault="00820F21" w:rsidP="00820F21">
      <w:pPr>
        <w:rPr>
          <w:rFonts w:ascii="Calibri" w:hAnsi="Calibri" w:cs="Calibri"/>
          <w:b/>
          <w:bCs/>
          <w:color w:val="000000"/>
        </w:rPr>
      </w:pPr>
      <w:r>
        <w:rPr>
          <w:rFonts w:ascii="Arial" w:hAnsi="Arial" w:cs="Arial"/>
          <w:b/>
          <w:bCs/>
          <w:color w:val="0B7A05"/>
          <w:sz w:val="15"/>
          <w:szCs w:val="15"/>
        </w:rPr>
        <w:t>Presidente</w:t>
      </w:r>
    </w:p>
    <w:p w:rsidR="00820F21" w:rsidRDefault="00820F21" w:rsidP="00820F21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B7A05"/>
          <w:sz w:val="15"/>
          <w:szCs w:val="15"/>
        </w:rPr>
        <w:t>Sindicato Rural de Santa Cruz do Rio Pardo</w:t>
      </w:r>
    </w:p>
    <w:p w:rsidR="00820F21" w:rsidRDefault="00820F21" w:rsidP="00820F21">
      <w:pPr>
        <w:rPr>
          <w:rFonts w:ascii="Arial" w:hAnsi="Arial" w:cs="Arial"/>
          <w:b/>
          <w:bCs/>
          <w:color w:val="000000"/>
        </w:rPr>
      </w:pPr>
      <w:r>
        <w:rPr>
          <w:rFonts w:ascii="Webdings" w:hAnsi="Webdings" w:cs="Arial"/>
          <w:b/>
          <w:bCs/>
          <w:color w:val="0B7A05"/>
          <w:sz w:val="20"/>
          <w:szCs w:val="20"/>
        </w:rPr>
        <w:t></w:t>
      </w:r>
      <w:r>
        <w:rPr>
          <w:rFonts w:ascii="Arial" w:hAnsi="Arial" w:cs="Arial"/>
          <w:b/>
          <w:bCs/>
          <w:color w:val="0B7A05"/>
          <w:sz w:val="15"/>
          <w:szCs w:val="15"/>
        </w:rPr>
        <w:t xml:space="preserve">(14) 3372-5454 </w:t>
      </w:r>
    </w:p>
    <w:p w:rsidR="00820F21" w:rsidRDefault="00820F21" w:rsidP="00820F21">
      <w:pPr>
        <w:rPr>
          <w:rFonts w:ascii="Arial" w:hAnsi="Arial" w:cs="Arial"/>
          <w:b/>
          <w:bCs/>
          <w:color w:val="000000"/>
        </w:rPr>
      </w:pPr>
      <w:r>
        <w:rPr>
          <w:rFonts w:ascii="Webdings" w:hAnsi="Webdings" w:cs="Arial"/>
          <w:b/>
          <w:bCs/>
          <w:color w:val="0B7A05"/>
          <w:sz w:val="20"/>
          <w:szCs w:val="20"/>
        </w:rPr>
        <w:t></w:t>
      </w:r>
      <w:r>
        <w:rPr>
          <w:rFonts w:ascii="Arial" w:hAnsi="Arial" w:cs="Arial"/>
          <w:b/>
          <w:bCs/>
          <w:color w:val="0B7A05"/>
          <w:sz w:val="15"/>
          <w:szCs w:val="15"/>
        </w:rPr>
        <w:t>fax (14) 3372-5454</w:t>
      </w:r>
    </w:p>
    <w:p w:rsidR="00180345" w:rsidRDefault="00820F21" w:rsidP="00820F21">
      <w:r>
        <w:rPr>
          <w:rFonts w:ascii="Wingdings" w:hAnsi="Wingdings" w:cs="Arial"/>
          <w:color w:val="0B7A05"/>
          <w:sz w:val="20"/>
          <w:szCs w:val="20"/>
        </w:rPr>
        <w:t></w:t>
      </w:r>
      <w:r>
        <w:rPr>
          <w:rFonts w:ascii="Arial" w:hAnsi="Arial" w:cs="Arial"/>
          <w:color w:val="0B7A05"/>
          <w:sz w:val="20"/>
          <w:szCs w:val="20"/>
        </w:rPr>
        <w:t xml:space="preserve"> </w:t>
      </w:r>
      <w:hyperlink r:id="rId9" w:tgtFrame="_blank" w:tooltip="Marcos - Engº de Segurança do Trabalho Trainee" w:history="1">
        <w:r>
          <w:rPr>
            <w:rStyle w:val="Hyperlink"/>
            <w:rFonts w:ascii="Arial" w:hAnsi="Arial" w:cs="Arial"/>
            <w:b/>
            <w:bCs/>
            <w:color w:val="0B7A05"/>
            <w:sz w:val="15"/>
            <w:szCs w:val="15"/>
          </w:rPr>
          <w:t>presidencia@sindicatosantacruz.com.br</w:t>
        </w:r>
      </w:hyperlink>
      <w:r w:rsidR="00180345">
        <w:t xml:space="preserve">            </w:t>
      </w:r>
    </w:p>
    <w:p w:rsidR="00180345" w:rsidRPr="00B61136" w:rsidRDefault="00180345" w:rsidP="00180345">
      <w:pPr>
        <w:autoSpaceDE w:val="0"/>
        <w:autoSpaceDN w:val="0"/>
        <w:adjustRightInd w:val="0"/>
        <w:jc w:val="center"/>
      </w:pPr>
    </w:p>
    <w:sectPr w:rsidR="00180345" w:rsidRPr="00B611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5DC" w:rsidRDefault="003565DC" w:rsidP="009F362C">
      <w:r>
        <w:separator/>
      </w:r>
    </w:p>
  </w:endnote>
  <w:endnote w:type="continuationSeparator" w:id="0">
    <w:p w:rsidR="003565DC" w:rsidRDefault="003565DC" w:rsidP="009F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62C" w:rsidRDefault="009F362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62C" w:rsidRDefault="009F362C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62C" w:rsidRDefault="009F362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5DC" w:rsidRDefault="003565DC" w:rsidP="009F362C">
      <w:r>
        <w:separator/>
      </w:r>
    </w:p>
  </w:footnote>
  <w:footnote w:type="continuationSeparator" w:id="0">
    <w:p w:rsidR="003565DC" w:rsidRDefault="003565DC" w:rsidP="009F3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62C" w:rsidRDefault="009F362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62C" w:rsidRDefault="009F362C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62C" w:rsidRDefault="009F362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3C5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A5104BF"/>
    <w:multiLevelType w:val="hybridMultilevel"/>
    <w:tmpl w:val="E12853B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1"/>
    <w:multiLevelType w:val="hybridMultilevel"/>
    <w:tmpl w:val="06C61FFC"/>
    <w:lvl w:ilvl="0" w:tplc="C902EAD2">
      <w:start w:val="738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3112BEC"/>
    <w:multiLevelType w:val="hybridMultilevel"/>
    <w:tmpl w:val="E240678A"/>
    <w:lvl w:ilvl="0" w:tplc="9168EE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D4E46BE"/>
    <w:multiLevelType w:val="hybridMultilevel"/>
    <w:tmpl w:val="328C967E"/>
    <w:lvl w:ilvl="0" w:tplc="85B4AD20">
      <w:start w:val="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0F26582"/>
    <w:multiLevelType w:val="hybridMultilevel"/>
    <w:tmpl w:val="39ACCEB4"/>
    <w:lvl w:ilvl="0" w:tplc="ACC48830">
      <w:start w:val="9"/>
      <w:numFmt w:val="bullet"/>
      <w:lvlText w:val=""/>
      <w:lvlJc w:val="left"/>
      <w:pPr>
        <w:ind w:left="1488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6">
    <w:nsid w:val="35EC4AEA"/>
    <w:multiLevelType w:val="singleLevel"/>
    <w:tmpl w:val="CE0A0D84"/>
    <w:lvl w:ilvl="0">
      <w:start w:val="1"/>
      <w:numFmt w:val="bullet"/>
      <w:pStyle w:val="Normal-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82D6016"/>
    <w:multiLevelType w:val="hybridMultilevel"/>
    <w:tmpl w:val="95821740"/>
    <w:lvl w:ilvl="0" w:tplc="5804E4AE">
      <w:start w:val="9"/>
      <w:numFmt w:val="bullet"/>
      <w:lvlText w:val=""/>
      <w:lvlJc w:val="left"/>
      <w:pPr>
        <w:ind w:left="1548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8">
    <w:nsid w:val="3FF96E99"/>
    <w:multiLevelType w:val="hybridMultilevel"/>
    <w:tmpl w:val="FCA62418"/>
    <w:lvl w:ilvl="0" w:tplc="A8F2F224">
      <w:start w:val="738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1AE497B"/>
    <w:multiLevelType w:val="hybridMultilevel"/>
    <w:tmpl w:val="5D34097A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9"/>
  </w:num>
  <w:num w:numId="5">
    <w:abstractNumId w:val="4"/>
  </w:num>
  <w:num w:numId="6">
    <w:abstractNumId w:val="8"/>
  </w:num>
  <w:num w:numId="7">
    <w:abstractNumId w:val="2"/>
  </w:num>
  <w:num w:numId="8">
    <w:abstractNumId w:val="7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CF3"/>
    <w:rsid w:val="00010781"/>
    <w:rsid w:val="00060DB7"/>
    <w:rsid w:val="00064235"/>
    <w:rsid w:val="000D0C51"/>
    <w:rsid w:val="00135A4F"/>
    <w:rsid w:val="00137838"/>
    <w:rsid w:val="00161665"/>
    <w:rsid w:val="00170DB0"/>
    <w:rsid w:val="00172488"/>
    <w:rsid w:val="00180345"/>
    <w:rsid w:val="0019645E"/>
    <w:rsid w:val="00212AC1"/>
    <w:rsid w:val="002A2B74"/>
    <w:rsid w:val="002A60FF"/>
    <w:rsid w:val="002C1DB0"/>
    <w:rsid w:val="002D3888"/>
    <w:rsid w:val="002F53B4"/>
    <w:rsid w:val="00330C70"/>
    <w:rsid w:val="00340B25"/>
    <w:rsid w:val="003565DC"/>
    <w:rsid w:val="003A6E79"/>
    <w:rsid w:val="00400004"/>
    <w:rsid w:val="00440947"/>
    <w:rsid w:val="004560E3"/>
    <w:rsid w:val="004C59C4"/>
    <w:rsid w:val="00504B03"/>
    <w:rsid w:val="00510719"/>
    <w:rsid w:val="005B7C76"/>
    <w:rsid w:val="005D4B36"/>
    <w:rsid w:val="005D7CF3"/>
    <w:rsid w:val="0068667F"/>
    <w:rsid w:val="006D020D"/>
    <w:rsid w:val="00705DFC"/>
    <w:rsid w:val="00716421"/>
    <w:rsid w:val="00736525"/>
    <w:rsid w:val="00807460"/>
    <w:rsid w:val="00820F21"/>
    <w:rsid w:val="00831599"/>
    <w:rsid w:val="008A6D2E"/>
    <w:rsid w:val="008B0A7F"/>
    <w:rsid w:val="009250D1"/>
    <w:rsid w:val="00960B24"/>
    <w:rsid w:val="00964E84"/>
    <w:rsid w:val="009A0A8A"/>
    <w:rsid w:val="009F362C"/>
    <w:rsid w:val="00AA78B9"/>
    <w:rsid w:val="00AB53B1"/>
    <w:rsid w:val="00AB6FC1"/>
    <w:rsid w:val="00B00D26"/>
    <w:rsid w:val="00B61136"/>
    <w:rsid w:val="00B64169"/>
    <w:rsid w:val="00BA34EA"/>
    <w:rsid w:val="00BB723B"/>
    <w:rsid w:val="00BD1486"/>
    <w:rsid w:val="00BE5453"/>
    <w:rsid w:val="00BF3D92"/>
    <w:rsid w:val="00CC7AE3"/>
    <w:rsid w:val="00CF5A34"/>
    <w:rsid w:val="00D02E17"/>
    <w:rsid w:val="00D53877"/>
    <w:rsid w:val="00D65D3E"/>
    <w:rsid w:val="00DC6970"/>
    <w:rsid w:val="00DD0106"/>
    <w:rsid w:val="00DF1CF3"/>
    <w:rsid w:val="00E003F3"/>
    <w:rsid w:val="00E45CD8"/>
    <w:rsid w:val="00E77C19"/>
    <w:rsid w:val="00E93FEB"/>
    <w:rsid w:val="00E96F34"/>
    <w:rsid w:val="00EE02F4"/>
    <w:rsid w:val="00F872F1"/>
    <w:rsid w:val="00FE10A2"/>
    <w:rsid w:val="00FE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qFormat/>
    <w:rsid w:val="00D65D3E"/>
    <w:rPr>
      <w:b/>
      <w:bCs/>
    </w:rPr>
  </w:style>
  <w:style w:type="paragraph" w:styleId="NormalWeb">
    <w:name w:val="Normal (Web)"/>
    <w:basedOn w:val="Normal"/>
    <w:unhideWhenUsed/>
    <w:rsid w:val="00D65D3E"/>
    <w:pPr>
      <w:spacing w:before="100" w:beforeAutospacing="1" w:after="100" w:afterAutospacing="1"/>
    </w:pPr>
  </w:style>
  <w:style w:type="paragraph" w:customStyle="1" w:styleId="Default">
    <w:name w:val="Default"/>
    <w:rsid w:val="0017248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Recuodecorpodetexto">
    <w:name w:val="Body Text Indent"/>
    <w:basedOn w:val="Normal"/>
    <w:link w:val="RecuodecorpodetextoChar"/>
    <w:rsid w:val="00BD1486"/>
    <w:pPr>
      <w:ind w:firstLine="708"/>
      <w:jc w:val="both"/>
    </w:pPr>
    <w:rPr>
      <w:lang w:val="x-none" w:eastAsia="x-none"/>
    </w:rPr>
  </w:style>
  <w:style w:type="character" w:customStyle="1" w:styleId="RecuodecorpodetextoChar">
    <w:name w:val="Recuo de corpo de texto Char"/>
    <w:link w:val="Recuodecorpodetexto"/>
    <w:rsid w:val="00BD1486"/>
    <w:rPr>
      <w:sz w:val="24"/>
      <w:szCs w:val="24"/>
    </w:rPr>
  </w:style>
  <w:style w:type="paragraph" w:customStyle="1" w:styleId="Normal-2">
    <w:name w:val="Normal-2"/>
    <w:basedOn w:val="Normal"/>
    <w:autoRedefine/>
    <w:rsid w:val="00BD1486"/>
    <w:pPr>
      <w:numPr>
        <w:numId w:val="1"/>
      </w:numPr>
      <w:tabs>
        <w:tab w:val="clear" w:pos="360"/>
        <w:tab w:val="left" w:pos="-2694"/>
        <w:tab w:val="left" w:pos="-1560"/>
        <w:tab w:val="num" w:pos="-1276"/>
        <w:tab w:val="left" w:pos="120"/>
      </w:tabs>
      <w:spacing w:after="120"/>
      <w:ind w:left="1134" w:hanging="425"/>
      <w:jc w:val="both"/>
    </w:pPr>
    <w:rPr>
      <w:rFonts w:ascii="Arial" w:hAnsi="Arial" w:cs="Arial"/>
      <w:color w:val="000000"/>
      <w:spacing w:val="-6"/>
      <w:lang w:val="es-ES_tradnl"/>
    </w:rPr>
  </w:style>
  <w:style w:type="paragraph" w:styleId="PargrafodaLista">
    <w:name w:val="List Paragraph"/>
    <w:basedOn w:val="Normal"/>
    <w:uiPriority w:val="34"/>
    <w:qFormat/>
    <w:rsid w:val="00BD148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Cabealho">
    <w:name w:val="header"/>
    <w:basedOn w:val="Normal"/>
    <w:link w:val="CabealhoChar"/>
    <w:rsid w:val="009F362C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CabealhoChar">
    <w:name w:val="Cabeçalho Char"/>
    <w:link w:val="Cabealho"/>
    <w:rsid w:val="009F362C"/>
    <w:rPr>
      <w:sz w:val="24"/>
      <w:szCs w:val="24"/>
    </w:rPr>
  </w:style>
  <w:style w:type="paragraph" w:styleId="Rodap">
    <w:name w:val="footer"/>
    <w:basedOn w:val="Normal"/>
    <w:link w:val="RodapChar"/>
    <w:rsid w:val="009F362C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RodapChar">
    <w:name w:val="Rodapé Char"/>
    <w:link w:val="Rodap"/>
    <w:rsid w:val="009F362C"/>
    <w:rPr>
      <w:sz w:val="24"/>
      <w:szCs w:val="24"/>
    </w:rPr>
  </w:style>
  <w:style w:type="table" w:styleId="Tabelacomgrade">
    <w:name w:val="Table Grid"/>
    <w:basedOn w:val="Tabelanormal"/>
    <w:rsid w:val="00EE02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820F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qFormat/>
    <w:rsid w:val="00D65D3E"/>
    <w:rPr>
      <w:b/>
      <w:bCs/>
    </w:rPr>
  </w:style>
  <w:style w:type="paragraph" w:styleId="NormalWeb">
    <w:name w:val="Normal (Web)"/>
    <w:basedOn w:val="Normal"/>
    <w:unhideWhenUsed/>
    <w:rsid w:val="00D65D3E"/>
    <w:pPr>
      <w:spacing w:before="100" w:beforeAutospacing="1" w:after="100" w:afterAutospacing="1"/>
    </w:pPr>
  </w:style>
  <w:style w:type="paragraph" w:customStyle="1" w:styleId="Default">
    <w:name w:val="Default"/>
    <w:rsid w:val="0017248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Recuodecorpodetexto">
    <w:name w:val="Body Text Indent"/>
    <w:basedOn w:val="Normal"/>
    <w:link w:val="RecuodecorpodetextoChar"/>
    <w:rsid w:val="00BD1486"/>
    <w:pPr>
      <w:ind w:firstLine="708"/>
      <w:jc w:val="both"/>
    </w:pPr>
    <w:rPr>
      <w:lang w:val="x-none" w:eastAsia="x-none"/>
    </w:rPr>
  </w:style>
  <w:style w:type="character" w:customStyle="1" w:styleId="RecuodecorpodetextoChar">
    <w:name w:val="Recuo de corpo de texto Char"/>
    <w:link w:val="Recuodecorpodetexto"/>
    <w:rsid w:val="00BD1486"/>
    <w:rPr>
      <w:sz w:val="24"/>
      <w:szCs w:val="24"/>
    </w:rPr>
  </w:style>
  <w:style w:type="paragraph" w:customStyle="1" w:styleId="Normal-2">
    <w:name w:val="Normal-2"/>
    <w:basedOn w:val="Normal"/>
    <w:autoRedefine/>
    <w:rsid w:val="00BD1486"/>
    <w:pPr>
      <w:numPr>
        <w:numId w:val="1"/>
      </w:numPr>
      <w:tabs>
        <w:tab w:val="clear" w:pos="360"/>
        <w:tab w:val="left" w:pos="-2694"/>
        <w:tab w:val="left" w:pos="-1560"/>
        <w:tab w:val="num" w:pos="-1276"/>
        <w:tab w:val="left" w:pos="120"/>
      </w:tabs>
      <w:spacing w:after="120"/>
      <w:ind w:left="1134" w:hanging="425"/>
      <w:jc w:val="both"/>
    </w:pPr>
    <w:rPr>
      <w:rFonts w:ascii="Arial" w:hAnsi="Arial" w:cs="Arial"/>
      <w:color w:val="000000"/>
      <w:spacing w:val="-6"/>
      <w:lang w:val="es-ES_tradnl"/>
    </w:rPr>
  </w:style>
  <w:style w:type="paragraph" w:styleId="PargrafodaLista">
    <w:name w:val="List Paragraph"/>
    <w:basedOn w:val="Normal"/>
    <w:uiPriority w:val="34"/>
    <w:qFormat/>
    <w:rsid w:val="00BD148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Cabealho">
    <w:name w:val="header"/>
    <w:basedOn w:val="Normal"/>
    <w:link w:val="CabealhoChar"/>
    <w:rsid w:val="009F362C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CabealhoChar">
    <w:name w:val="Cabeçalho Char"/>
    <w:link w:val="Cabealho"/>
    <w:rsid w:val="009F362C"/>
    <w:rPr>
      <w:sz w:val="24"/>
      <w:szCs w:val="24"/>
    </w:rPr>
  </w:style>
  <w:style w:type="paragraph" w:styleId="Rodap">
    <w:name w:val="footer"/>
    <w:basedOn w:val="Normal"/>
    <w:link w:val="RodapChar"/>
    <w:rsid w:val="009F362C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RodapChar">
    <w:name w:val="Rodapé Char"/>
    <w:link w:val="Rodap"/>
    <w:rsid w:val="009F362C"/>
    <w:rPr>
      <w:sz w:val="24"/>
      <w:szCs w:val="24"/>
    </w:rPr>
  </w:style>
  <w:style w:type="table" w:styleId="Tabelacomgrade">
    <w:name w:val="Table Grid"/>
    <w:basedOn w:val="Tabelanormal"/>
    <w:rsid w:val="00EE02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820F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6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9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33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39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9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509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724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737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6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264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952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onsalter.sindrural@tdkom.com.b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996F1-1C44-4AED-8515-99761A20D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1153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ASSOCIAÇÃO DOS PRODUTORES RURAIS DE SANTA CRUZ DO RIO PARDO - AGROASC</vt:lpstr>
    </vt:vector>
  </TitlesOfParts>
  <Company>Microsoft®</Company>
  <LinksUpToDate>false</LinksUpToDate>
  <CharactersWithSpaces>7367</CharactersWithSpaces>
  <SharedDoc>false</SharedDoc>
  <HLinks>
    <vt:vector size="6" baseType="variant">
      <vt:variant>
        <vt:i4>6750284</vt:i4>
      </vt:variant>
      <vt:variant>
        <vt:i4>0</vt:i4>
      </vt:variant>
      <vt:variant>
        <vt:i4>0</vt:i4>
      </vt:variant>
      <vt:variant>
        <vt:i4>5</vt:i4>
      </vt:variant>
      <vt:variant>
        <vt:lpwstr>mailto:consalter.sindrural@tdkom.com.br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ASSOCIAÇÃO DOS PRODUTORES RURAIS DE SANTA CRUZ DO RIO PARDO - AGROASC</dc:title>
  <dc:creator>Windows®</dc:creator>
  <cp:lastModifiedBy>José</cp:lastModifiedBy>
  <cp:revision>3</cp:revision>
  <dcterms:created xsi:type="dcterms:W3CDTF">2013-08-22T22:39:00Z</dcterms:created>
  <dcterms:modified xsi:type="dcterms:W3CDTF">2013-09-05T12:14:00Z</dcterms:modified>
</cp:coreProperties>
</file>